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A1" w:rsidRPr="004D0AA1" w:rsidRDefault="00B32E86" w:rsidP="004D0AA1">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Arial Unicode MS"/>
          <w:b/>
          <w:noProof/>
          <w:color w:val="000000"/>
          <w:sz w:val="24"/>
          <w:szCs w:val="24"/>
          <w:lang w:val="ru" w:eastAsia="ru-RU"/>
        </w:rPr>
      </w:pPr>
      <w:r>
        <w:rPr>
          <w:rFonts w:ascii="Times New Roman" w:eastAsia="Times New Roman" w:hAnsi="Times New Roman" w:cs="Arial Unicode MS"/>
          <w:b/>
          <w:noProof/>
          <w:color w:val="000000"/>
          <w:sz w:val="24"/>
          <w:szCs w:val="24"/>
          <w:lang w:eastAsia="ru-RU"/>
        </w:rPr>
        <w:drawing>
          <wp:inline distT="0" distB="0" distL="0" distR="0">
            <wp:extent cx="74295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a:noFill/>
                    </a:ln>
                  </pic:spPr>
                </pic:pic>
              </a:graphicData>
            </a:graphic>
          </wp:inline>
        </w:drawing>
      </w:r>
    </w:p>
    <w:p w:rsidR="004D0AA1" w:rsidRPr="004D0AA1" w:rsidRDefault="004D0AA1" w:rsidP="004D0AA1">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Arial Unicode MS"/>
          <w:b/>
          <w:noProof/>
          <w:color w:val="000000"/>
          <w:sz w:val="32"/>
          <w:szCs w:val="24"/>
          <w:lang w:val="ru" w:eastAsia="ru-RU"/>
        </w:rPr>
      </w:pPr>
      <w:r w:rsidRPr="004D0AA1">
        <w:rPr>
          <w:rFonts w:ascii="Times New Roman" w:eastAsia="Times New Roman" w:hAnsi="Times New Roman" w:cs="Arial Unicode MS"/>
          <w:b/>
          <w:noProof/>
          <w:color w:val="000000"/>
          <w:sz w:val="32"/>
          <w:szCs w:val="24"/>
          <w:lang w:val="ru" w:eastAsia="ru-RU"/>
        </w:rPr>
        <w:t>МУНИЦИПАЛЬНОЕ ОБРАЗОВАНИЕ</w:t>
      </w:r>
    </w:p>
    <w:p w:rsidR="004D0AA1" w:rsidRPr="004D0AA1" w:rsidRDefault="004D0AA1" w:rsidP="004D0AA1">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Arial Unicode MS"/>
          <w:b/>
          <w:noProof/>
          <w:color w:val="000000"/>
          <w:sz w:val="32"/>
          <w:szCs w:val="24"/>
          <w:lang w:val="ru" w:eastAsia="ru-RU"/>
        </w:rPr>
      </w:pPr>
      <w:r w:rsidRPr="004D0AA1">
        <w:rPr>
          <w:rFonts w:ascii="Times New Roman" w:eastAsia="Times New Roman" w:hAnsi="Times New Roman" w:cs="Arial Unicode MS"/>
          <w:b/>
          <w:noProof/>
          <w:color w:val="000000"/>
          <w:sz w:val="32"/>
          <w:szCs w:val="24"/>
          <w:lang w:val="ru" w:eastAsia="ru-RU"/>
        </w:rPr>
        <w:t>МУНИЦИПАЛЬНЫЙ ОКРУГ АДМИРАЛТЕЙСКИЙ ОКРУГ</w:t>
      </w:r>
    </w:p>
    <w:p w:rsidR="004D0AA1" w:rsidRPr="004D0AA1" w:rsidRDefault="004D0AA1" w:rsidP="004D0AA1">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Arial Unicode MS"/>
          <w:b/>
          <w:noProof/>
          <w:color w:val="000000"/>
          <w:sz w:val="32"/>
          <w:szCs w:val="24"/>
          <w:lang w:val="ru" w:eastAsia="ru-RU"/>
        </w:rPr>
      </w:pPr>
      <w:r w:rsidRPr="004D0AA1">
        <w:rPr>
          <w:rFonts w:ascii="Times New Roman" w:eastAsia="Times New Roman" w:hAnsi="Times New Roman" w:cs="Arial Unicode MS"/>
          <w:b/>
          <w:noProof/>
          <w:color w:val="000000"/>
          <w:sz w:val="32"/>
          <w:szCs w:val="24"/>
          <w:lang w:val="ru" w:eastAsia="ru-RU"/>
        </w:rPr>
        <w:t>МЕСТНАЯ АДМИНИСТРАЦИЯ</w:t>
      </w:r>
    </w:p>
    <w:p w:rsidR="004D0AA1" w:rsidRPr="004D0AA1" w:rsidRDefault="004D0AA1" w:rsidP="004D0AA1">
      <w:pPr>
        <w:widowControl w:val="0"/>
        <w:pBdr>
          <w:bottom w:val="double" w:sz="6" w:space="1" w:color="auto"/>
        </w:pBdr>
        <w:autoSpaceDE w:val="0"/>
        <w:autoSpaceDN w:val="0"/>
        <w:adjustRightInd w:val="0"/>
        <w:spacing w:after="0" w:line="240" w:lineRule="auto"/>
        <w:rPr>
          <w:rFonts w:ascii="Times New Roman" w:eastAsia="Times New Roman" w:hAnsi="Times New Roman" w:cs="Arial Unicode MS"/>
          <w:b/>
          <w:bCs/>
          <w:color w:val="000000"/>
          <w:sz w:val="24"/>
          <w:szCs w:val="24"/>
          <w:lang w:val="ru" w:eastAsia="ru-RU"/>
        </w:rPr>
      </w:pPr>
    </w:p>
    <w:p w:rsidR="004D0AA1" w:rsidRPr="004D0AA1" w:rsidRDefault="004D0AA1" w:rsidP="004D0AA1">
      <w:pPr>
        <w:widowControl w:val="0"/>
        <w:autoSpaceDE w:val="0"/>
        <w:autoSpaceDN w:val="0"/>
        <w:adjustRightInd w:val="0"/>
        <w:spacing w:after="0" w:line="240" w:lineRule="auto"/>
        <w:jc w:val="center"/>
        <w:rPr>
          <w:rFonts w:ascii="Times New Roman" w:eastAsia="Times New Roman" w:hAnsi="Times New Roman" w:cs="Arial Unicode MS"/>
          <w:b/>
          <w:bCs/>
          <w:color w:val="000000"/>
          <w:sz w:val="28"/>
          <w:szCs w:val="24"/>
          <w:lang w:val="ru" w:eastAsia="ru-RU"/>
        </w:rPr>
      </w:pPr>
    </w:p>
    <w:tbl>
      <w:tblPr>
        <w:tblW w:w="0" w:type="auto"/>
        <w:tblLook w:val="0000" w:firstRow="0" w:lastRow="0" w:firstColumn="0" w:lastColumn="0" w:noHBand="0" w:noVBand="0"/>
      </w:tblPr>
      <w:tblGrid>
        <w:gridCol w:w="9571"/>
      </w:tblGrid>
      <w:tr w:rsidR="004D0AA1" w:rsidRPr="004D0AA1" w:rsidTr="004D0AA1">
        <w:tc>
          <w:tcPr>
            <w:tcW w:w="10456" w:type="dxa"/>
            <w:tcBorders>
              <w:top w:val="nil"/>
              <w:left w:val="nil"/>
              <w:right w:val="nil"/>
            </w:tcBorders>
          </w:tcPr>
          <w:p w:rsidR="004D0AA1" w:rsidRPr="004D0AA1" w:rsidRDefault="004D0AA1" w:rsidP="000D0135">
            <w:pPr>
              <w:widowControl w:val="0"/>
              <w:tabs>
                <w:tab w:val="left" w:pos="3429"/>
              </w:tabs>
              <w:autoSpaceDE w:val="0"/>
              <w:autoSpaceDN w:val="0"/>
              <w:adjustRightInd w:val="0"/>
              <w:spacing w:after="0" w:line="240" w:lineRule="auto"/>
              <w:jc w:val="center"/>
              <w:rPr>
                <w:rFonts w:ascii="Times New Roman" w:eastAsia="Times New Roman" w:hAnsi="Times New Roman" w:cs="Arial Unicode MS"/>
                <w:b/>
                <w:bCs/>
                <w:sz w:val="28"/>
                <w:szCs w:val="24"/>
                <w:lang w:eastAsia="ru-RU"/>
              </w:rPr>
            </w:pPr>
            <w:r w:rsidRPr="004D0AA1">
              <w:rPr>
                <w:rFonts w:ascii="Times New Roman" w:eastAsia="Times New Roman" w:hAnsi="Times New Roman" w:cs="Arial"/>
                <w:b/>
                <w:bCs/>
                <w:sz w:val="32"/>
                <w:szCs w:val="18"/>
                <w:lang w:val="ru" w:eastAsia="ru-RU"/>
              </w:rPr>
              <w:t xml:space="preserve">ПОСТАНОВЛЕНИЕ № </w:t>
            </w:r>
            <w:r w:rsidR="000D0135">
              <w:rPr>
                <w:rFonts w:ascii="Times New Roman" w:eastAsia="Times New Roman" w:hAnsi="Times New Roman" w:cs="Arial"/>
                <w:b/>
                <w:bCs/>
                <w:sz w:val="32"/>
                <w:szCs w:val="18"/>
                <w:lang w:eastAsia="ru-RU"/>
              </w:rPr>
              <w:t>29</w:t>
            </w:r>
            <w:r w:rsidR="00E83714">
              <w:rPr>
                <w:rFonts w:ascii="Times New Roman" w:eastAsia="Times New Roman" w:hAnsi="Times New Roman" w:cs="Arial"/>
                <w:b/>
                <w:bCs/>
                <w:sz w:val="32"/>
                <w:szCs w:val="18"/>
                <w:lang w:eastAsia="ru-RU"/>
              </w:rPr>
              <w:t>.</w:t>
            </w:r>
            <w:r w:rsidR="000D0135">
              <w:rPr>
                <w:rFonts w:ascii="Times New Roman" w:eastAsia="Times New Roman" w:hAnsi="Times New Roman" w:cs="Arial"/>
                <w:b/>
                <w:bCs/>
                <w:sz w:val="32"/>
                <w:szCs w:val="18"/>
                <w:lang w:eastAsia="ru-RU"/>
              </w:rPr>
              <w:t>11</w:t>
            </w:r>
            <w:r w:rsidR="00E83714">
              <w:rPr>
                <w:rFonts w:ascii="Times New Roman" w:eastAsia="Times New Roman" w:hAnsi="Times New Roman" w:cs="Arial"/>
                <w:b/>
                <w:bCs/>
                <w:sz w:val="32"/>
                <w:szCs w:val="18"/>
                <w:lang w:eastAsia="ru-RU"/>
              </w:rPr>
              <w:t>-1</w:t>
            </w:r>
          </w:p>
        </w:tc>
      </w:tr>
    </w:tbl>
    <w:p w:rsidR="004D0AA1" w:rsidRPr="004D0AA1" w:rsidRDefault="004D0AA1" w:rsidP="004D0AA1">
      <w:pPr>
        <w:widowControl w:val="0"/>
        <w:autoSpaceDE w:val="0"/>
        <w:autoSpaceDN w:val="0"/>
        <w:adjustRightInd w:val="0"/>
        <w:spacing w:after="0" w:line="240" w:lineRule="auto"/>
        <w:jc w:val="center"/>
        <w:rPr>
          <w:rFonts w:ascii="Times New Roman" w:eastAsia="Times New Roman" w:hAnsi="Times New Roman" w:cs="Arial Unicode MS"/>
          <w:sz w:val="24"/>
          <w:szCs w:val="24"/>
          <w:lang w:val="ru" w:eastAsia="ru-RU"/>
        </w:rPr>
      </w:pPr>
    </w:p>
    <w:tbl>
      <w:tblPr>
        <w:tblW w:w="9606" w:type="dxa"/>
        <w:tblLook w:val="0000" w:firstRow="0" w:lastRow="0" w:firstColumn="0" w:lastColumn="0" w:noHBand="0" w:noVBand="0"/>
      </w:tblPr>
      <w:tblGrid>
        <w:gridCol w:w="9606"/>
      </w:tblGrid>
      <w:tr w:rsidR="004D0AA1" w:rsidRPr="00E83714" w:rsidTr="002E647D">
        <w:tc>
          <w:tcPr>
            <w:tcW w:w="9606" w:type="dxa"/>
          </w:tcPr>
          <w:p w:rsidR="004D0AA1" w:rsidRPr="00E83714" w:rsidRDefault="004D0AA1" w:rsidP="004D0AA1">
            <w:pPr>
              <w:widowControl w:val="0"/>
              <w:autoSpaceDE w:val="0"/>
              <w:autoSpaceDN w:val="0"/>
              <w:adjustRightInd w:val="0"/>
              <w:spacing w:after="0" w:line="240" w:lineRule="auto"/>
              <w:jc w:val="both"/>
              <w:rPr>
                <w:rFonts w:ascii="Times New Roman" w:eastAsia="Times New Roman" w:hAnsi="Times New Roman"/>
                <w:sz w:val="26"/>
                <w:szCs w:val="26"/>
                <w:lang w:val="ru" w:eastAsia="ru-RU"/>
              </w:rPr>
            </w:pPr>
            <w:r w:rsidRPr="00E83714">
              <w:rPr>
                <w:rFonts w:ascii="Times New Roman" w:eastAsia="Times New Roman" w:hAnsi="Times New Roman"/>
                <w:bCs/>
                <w:sz w:val="26"/>
                <w:szCs w:val="26"/>
                <w:lang w:val="ru" w:eastAsia="ru-RU"/>
              </w:rPr>
              <w:t>Санкт-Петербург</w:t>
            </w:r>
            <w:r w:rsidR="00F4740C">
              <w:rPr>
                <w:rFonts w:ascii="Times New Roman" w:eastAsia="Times New Roman" w:hAnsi="Times New Roman"/>
                <w:bCs/>
                <w:sz w:val="26"/>
                <w:szCs w:val="26"/>
                <w:lang w:val="ru" w:eastAsia="ru-RU"/>
              </w:rPr>
              <w:t xml:space="preserve">                                                      </w:t>
            </w:r>
            <w:r w:rsidR="000D0135">
              <w:rPr>
                <w:rFonts w:ascii="Times New Roman" w:eastAsia="Times New Roman" w:hAnsi="Times New Roman"/>
                <w:bCs/>
                <w:sz w:val="26"/>
                <w:szCs w:val="26"/>
                <w:lang w:val="ru" w:eastAsia="ru-RU"/>
              </w:rPr>
              <w:t xml:space="preserve">                         </w:t>
            </w:r>
            <w:r w:rsidR="000D0135">
              <w:rPr>
                <w:rFonts w:ascii="Times New Roman" w:eastAsia="Times New Roman" w:hAnsi="Times New Roman"/>
                <w:sz w:val="26"/>
                <w:szCs w:val="26"/>
                <w:lang w:val="ru" w:eastAsia="ru-RU"/>
              </w:rPr>
              <w:t>29</w:t>
            </w:r>
            <w:r w:rsidR="00F4740C">
              <w:rPr>
                <w:rFonts w:ascii="Times New Roman" w:eastAsia="Times New Roman" w:hAnsi="Times New Roman"/>
                <w:sz w:val="26"/>
                <w:szCs w:val="26"/>
                <w:lang w:val="ru" w:eastAsia="ru-RU"/>
              </w:rPr>
              <w:t xml:space="preserve"> </w:t>
            </w:r>
            <w:r w:rsidR="000D0135">
              <w:rPr>
                <w:rFonts w:ascii="Times New Roman" w:eastAsia="Times New Roman" w:hAnsi="Times New Roman"/>
                <w:sz w:val="26"/>
                <w:szCs w:val="26"/>
                <w:lang w:val="ru" w:eastAsia="ru-RU"/>
              </w:rPr>
              <w:t>ноября</w:t>
            </w:r>
            <w:r w:rsidR="002E647D" w:rsidRPr="00E83714">
              <w:rPr>
                <w:rFonts w:ascii="Times New Roman" w:eastAsia="Times New Roman" w:hAnsi="Times New Roman"/>
                <w:sz w:val="26"/>
                <w:szCs w:val="26"/>
                <w:lang w:val="ru" w:eastAsia="ru-RU"/>
              </w:rPr>
              <w:t xml:space="preserve"> 20</w:t>
            </w:r>
            <w:r w:rsidR="000D0135">
              <w:rPr>
                <w:rFonts w:ascii="Times New Roman" w:eastAsia="Times New Roman" w:hAnsi="Times New Roman"/>
                <w:sz w:val="26"/>
                <w:szCs w:val="26"/>
                <w:lang w:val="ru" w:eastAsia="ru-RU"/>
              </w:rPr>
              <w:t>21</w:t>
            </w:r>
            <w:r w:rsidR="002E647D" w:rsidRPr="00E83714">
              <w:rPr>
                <w:rFonts w:ascii="Times New Roman" w:eastAsia="Times New Roman" w:hAnsi="Times New Roman"/>
                <w:sz w:val="26"/>
                <w:szCs w:val="26"/>
                <w:lang w:val="ru" w:eastAsia="ru-RU"/>
              </w:rPr>
              <w:t xml:space="preserve"> года</w:t>
            </w:r>
          </w:p>
          <w:p w:rsidR="002E647D" w:rsidRPr="00E83714" w:rsidRDefault="002E647D" w:rsidP="004D0AA1">
            <w:pPr>
              <w:widowControl w:val="0"/>
              <w:autoSpaceDE w:val="0"/>
              <w:autoSpaceDN w:val="0"/>
              <w:adjustRightInd w:val="0"/>
              <w:spacing w:after="0" w:line="240" w:lineRule="auto"/>
              <w:jc w:val="both"/>
              <w:rPr>
                <w:rFonts w:ascii="Times New Roman" w:eastAsia="Times New Roman" w:hAnsi="Times New Roman"/>
                <w:sz w:val="26"/>
                <w:szCs w:val="26"/>
                <w:lang w:val="ru" w:eastAsia="ru-RU"/>
              </w:rPr>
            </w:pPr>
          </w:p>
        </w:tc>
      </w:tr>
    </w:tbl>
    <w:p w:rsidR="00F4740C" w:rsidRDefault="00F4740C" w:rsidP="00F4740C">
      <w:pPr>
        <w:spacing w:after="0" w:line="240" w:lineRule="auto"/>
        <w:ind w:right="20" w:firstLine="708"/>
        <w:jc w:val="both"/>
        <w:rPr>
          <w:rFonts w:ascii="Times New Roman" w:eastAsia="Times New Roman" w:hAnsi="Times New Roman"/>
          <w:b/>
          <w:iCs/>
          <w:color w:val="000000"/>
          <w:sz w:val="26"/>
          <w:szCs w:val="26"/>
          <w:lang w:eastAsia="ru-RU"/>
        </w:rPr>
      </w:pPr>
    </w:p>
    <w:p w:rsidR="00F4740C" w:rsidRDefault="00F4740C" w:rsidP="00F4740C">
      <w:pPr>
        <w:spacing w:after="0" w:line="240" w:lineRule="auto"/>
        <w:ind w:right="20" w:firstLine="708"/>
        <w:jc w:val="both"/>
        <w:rPr>
          <w:rFonts w:ascii="Times New Roman" w:eastAsia="Times New Roman" w:hAnsi="Times New Roman"/>
          <w:b/>
          <w:iCs/>
          <w:color w:val="000000"/>
          <w:sz w:val="26"/>
          <w:szCs w:val="26"/>
          <w:lang w:eastAsia="ru-RU"/>
        </w:rPr>
      </w:pPr>
      <w:r>
        <w:rPr>
          <w:rFonts w:ascii="Times New Roman" w:eastAsia="Times New Roman" w:hAnsi="Times New Roman"/>
          <w:b/>
          <w:iCs/>
          <w:color w:val="000000"/>
          <w:sz w:val="26"/>
          <w:szCs w:val="26"/>
          <w:lang w:eastAsia="ru-RU"/>
        </w:rPr>
        <w:t xml:space="preserve">«О </w:t>
      </w:r>
      <w:r w:rsidR="00DC3F0F" w:rsidRPr="00DC3F0F">
        <w:rPr>
          <w:rFonts w:ascii="Times New Roman" w:eastAsia="Times New Roman" w:hAnsi="Times New Roman"/>
          <w:b/>
          <w:iCs/>
          <w:color w:val="000000"/>
          <w:sz w:val="26"/>
          <w:szCs w:val="26"/>
          <w:lang w:eastAsia="ru-RU"/>
        </w:rPr>
        <w:t>Поряд</w:t>
      </w:r>
      <w:r w:rsidR="00DC3F0F">
        <w:rPr>
          <w:rFonts w:ascii="Times New Roman" w:eastAsia="Times New Roman" w:hAnsi="Times New Roman"/>
          <w:b/>
          <w:iCs/>
          <w:color w:val="000000"/>
          <w:sz w:val="26"/>
          <w:szCs w:val="26"/>
          <w:lang w:eastAsia="ru-RU"/>
        </w:rPr>
        <w:t>ке</w:t>
      </w:r>
      <w:r w:rsidR="00DC3F0F" w:rsidRPr="00DC3F0F">
        <w:rPr>
          <w:rFonts w:ascii="Times New Roman" w:eastAsia="Times New Roman" w:hAnsi="Times New Roman"/>
          <w:b/>
          <w:iCs/>
          <w:color w:val="000000"/>
          <w:sz w:val="26"/>
          <w:szCs w:val="26"/>
          <w:lang w:eastAsia="ru-RU"/>
        </w:rPr>
        <w:t xml:space="preserve"> учета бюджетных и денежных обязательств получателей средств </w:t>
      </w:r>
      <w:r w:rsidR="00DC3F0F">
        <w:rPr>
          <w:rFonts w:ascii="Times New Roman" w:eastAsia="Times New Roman" w:hAnsi="Times New Roman"/>
          <w:b/>
          <w:iCs/>
          <w:color w:val="000000"/>
          <w:sz w:val="26"/>
          <w:szCs w:val="26"/>
          <w:lang w:eastAsia="ru-RU"/>
        </w:rPr>
        <w:t xml:space="preserve">местного </w:t>
      </w:r>
      <w:r w:rsidR="00DC3F0F" w:rsidRPr="00DC3F0F">
        <w:rPr>
          <w:rFonts w:ascii="Times New Roman" w:eastAsia="Times New Roman" w:hAnsi="Times New Roman"/>
          <w:b/>
          <w:iCs/>
          <w:color w:val="000000"/>
          <w:sz w:val="26"/>
          <w:szCs w:val="26"/>
          <w:lang w:eastAsia="ru-RU"/>
        </w:rPr>
        <w:t>бюджета</w:t>
      </w:r>
      <w:r w:rsidR="00DC3F0F">
        <w:rPr>
          <w:rFonts w:ascii="Times New Roman" w:eastAsia="Times New Roman" w:hAnsi="Times New Roman"/>
          <w:b/>
          <w:iCs/>
          <w:color w:val="000000"/>
          <w:sz w:val="26"/>
          <w:szCs w:val="26"/>
          <w:lang w:eastAsia="ru-RU"/>
        </w:rPr>
        <w:t xml:space="preserve"> МО Адмиралтейский округ</w:t>
      </w:r>
      <w:r>
        <w:rPr>
          <w:rFonts w:ascii="Times New Roman" w:eastAsia="Times New Roman" w:hAnsi="Times New Roman"/>
          <w:b/>
          <w:iCs/>
          <w:color w:val="000000"/>
          <w:sz w:val="26"/>
          <w:szCs w:val="26"/>
          <w:lang w:eastAsia="ru-RU"/>
        </w:rPr>
        <w:t>»</w:t>
      </w:r>
    </w:p>
    <w:p w:rsidR="00F4740C" w:rsidRDefault="00F4740C" w:rsidP="00F4740C">
      <w:pPr>
        <w:spacing w:after="0" w:line="240" w:lineRule="auto"/>
        <w:ind w:right="20" w:firstLine="708"/>
        <w:jc w:val="both"/>
        <w:rPr>
          <w:rFonts w:ascii="Times New Roman" w:eastAsia="Times New Roman" w:hAnsi="Times New Roman"/>
          <w:b/>
          <w:iCs/>
          <w:color w:val="000000"/>
          <w:sz w:val="26"/>
          <w:szCs w:val="26"/>
          <w:lang w:eastAsia="ru-RU"/>
        </w:rPr>
      </w:pPr>
    </w:p>
    <w:p w:rsidR="00DC3F0F" w:rsidRDefault="00DC3F0F" w:rsidP="00F4740C">
      <w:pPr>
        <w:spacing w:after="0" w:line="240" w:lineRule="auto"/>
        <w:ind w:right="20" w:firstLine="708"/>
        <w:jc w:val="both"/>
        <w:rPr>
          <w:rFonts w:ascii="Times New Roman" w:eastAsia="Times New Roman" w:hAnsi="Times New Roman"/>
          <w:b/>
          <w:iCs/>
          <w:color w:val="000000"/>
          <w:sz w:val="26"/>
          <w:szCs w:val="26"/>
          <w:lang w:eastAsia="ru-RU"/>
        </w:rPr>
      </w:pPr>
    </w:p>
    <w:p w:rsidR="00F4740C" w:rsidRDefault="00F4740C" w:rsidP="00F4740C">
      <w:pPr>
        <w:spacing w:after="0" w:line="240" w:lineRule="auto"/>
        <w:ind w:right="20" w:firstLine="708"/>
        <w:jc w:val="both"/>
        <w:rPr>
          <w:rFonts w:ascii="Times New Roman" w:eastAsia="Times New Roman" w:hAnsi="Times New Roman"/>
          <w:iCs/>
          <w:color w:val="000000"/>
          <w:sz w:val="26"/>
          <w:szCs w:val="26"/>
          <w:lang w:eastAsia="ru-RU"/>
        </w:rPr>
      </w:pPr>
      <w:r w:rsidRPr="00F4740C">
        <w:rPr>
          <w:rFonts w:ascii="Times New Roman" w:eastAsia="Times New Roman" w:hAnsi="Times New Roman"/>
          <w:iCs/>
          <w:color w:val="000000"/>
          <w:sz w:val="26"/>
          <w:szCs w:val="26"/>
          <w:lang w:eastAsia="ru-RU"/>
        </w:rPr>
        <w:t xml:space="preserve">В соответствии с положениями </w:t>
      </w:r>
      <w:r w:rsidR="00DC3F0F">
        <w:rPr>
          <w:rFonts w:ascii="Times New Roman" w:eastAsia="Times New Roman" w:hAnsi="Times New Roman"/>
          <w:iCs/>
          <w:color w:val="000000"/>
          <w:sz w:val="26"/>
          <w:szCs w:val="26"/>
          <w:lang w:eastAsia="ru-RU"/>
        </w:rPr>
        <w:t xml:space="preserve">Бюджетного кодекса Российской Федерации </w:t>
      </w:r>
      <w:r w:rsidRPr="00F4740C">
        <w:rPr>
          <w:rFonts w:ascii="Times New Roman" w:eastAsia="Times New Roman" w:hAnsi="Times New Roman"/>
          <w:iCs/>
          <w:color w:val="000000"/>
          <w:sz w:val="26"/>
          <w:szCs w:val="26"/>
          <w:lang w:eastAsia="ru-RU"/>
        </w:rPr>
        <w:t xml:space="preserve">местная Администрация МО Адмиралтейский округ </w:t>
      </w:r>
      <w:r w:rsidR="00DC3F0F">
        <w:rPr>
          <w:rFonts w:ascii="Times New Roman" w:eastAsia="Times New Roman" w:hAnsi="Times New Roman"/>
          <w:b/>
          <w:iCs/>
          <w:color w:val="000000"/>
          <w:sz w:val="26"/>
          <w:szCs w:val="26"/>
          <w:lang w:eastAsia="ru-RU"/>
        </w:rPr>
        <w:t>постановляет</w:t>
      </w:r>
      <w:r w:rsidRPr="00F4740C">
        <w:rPr>
          <w:rFonts w:ascii="Times New Roman" w:eastAsia="Times New Roman" w:hAnsi="Times New Roman"/>
          <w:iCs/>
          <w:color w:val="000000"/>
          <w:sz w:val="26"/>
          <w:szCs w:val="26"/>
          <w:lang w:eastAsia="ru-RU"/>
        </w:rPr>
        <w:t>:</w:t>
      </w:r>
    </w:p>
    <w:p w:rsidR="00B021D8" w:rsidRDefault="00B021D8" w:rsidP="00F4740C">
      <w:pPr>
        <w:spacing w:after="0" w:line="240" w:lineRule="auto"/>
        <w:ind w:right="20" w:firstLine="708"/>
        <w:jc w:val="both"/>
        <w:rPr>
          <w:rFonts w:ascii="Times New Roman" w:eastAsia="Times New Roman" w:hAnsi="Times New Roman"/>
          <w:iCs/>
          <w:color w:val="000000"/>
          <w:sz w:val="26"/>
          <w:szCs w:val="26"/>
          <w:lang w:eastAsia="ru-RU"/>
        </w:rPr>
      </w:pPr>
    </w:p>
    <w:p w:rsidR="00B021D8" w:rsidRDefault="00B021D8" w:rsidP="00DC3F0F">
      <w:pPr>
        <w:numPr>
          <w:ilvl w:val="0"/>
          <w:numId w:val="2"/>
        </w:numPr>
        <w:spacing w:after="0" w:line="240" w:lineRule="auto"/>
        <w:ind w:left="0" w:right="20" w:firstLine="708"/>
        <w:jc w:val="both"/>
        <w:rPr>
          <w:rFonts w:ascii="Times New Roman" w:eastAsia="Times New Roman" w:hAnsi="Times New Roman"/>
          <w:iCs/>
          <w:color w:val="000000"/>
          <w:sz w:val="26"/>
          <w:szCs w:val="26"/>
          <w:lang w:eastAsia="ru-RU"/>
        </w:rPr>
      </w:pPr>
      <w:r>
        <w:rPr>
          <w:rFonts w:ascii="Times New Roman" w:eastAsia="Times New Roman" w:hAnsi="Times New Roman"/>
          <w:iCs/>
          <w:color w:val="000000"/>
          <w:sz w:val="26"/>
          <w:szCs w:val="26"/>
          <w:lang w:eastAsia="ru-RU"/>
        </w:rPr>
        <w:t xml:space="preserve">Утвердить Порядок </w:t>
      </w:r>
      <w:r w:rsidR="00DC3F0F" w:rsidRPr="00DC3F0F">
        <w:rPr>
          <w:rFonts w:ascii="Times New Roman" w:eastAsia="Times New Roman" w:hAnsi="Times New Roman"/>
          <w:iCs/>
          <w:color w:val="000000"/>
          <w:sz w:val="26"/>
          <w:szCs w:val="26"/>
          <w:lang w:eastAsia="ru-RU"/>
        </w:rPr>
        <w:t>учета бюджетных и денежных обязательств получателей средств местного бюджета МО Адмиралтейский округ</w:t>
      </w:r>
      <w:r>
        <w:rPr>
          <w:rFonts w:ascii="Times New Roman" w:eastAsia="Times New Roman" w:hAnsi="Times New Roman"/>
          <w:iCs/>
          <w:color w:val="000000"/>
          <w:sz w:val="26"/>
          <w:szCs w:val="26"/>
          <w:lang w:eastAsia="ru-RU"/>
        </w:rPr>
        <w:t xml:space="preserve"> согласно Приложению к настоящему Постановлению.</w:t>
      </w:r>
    </w:p>
    <w:p w:rsidR="00B021D8" w:rsidRDefault="00B021D8" w:rsidP="00B021D8">
      <w:pPr>
        <w:numPr>
          <w:ilvl w:val="0"/>
          <w:numId w:val="2"/>
        </w:numPr>
        <w:spacing w:after="0" w:line="240" w:lineRule="auto"/>
        <w:ind w:left="0" w:right="20" w:firstLine="708"/>
        <w:jc w:val="both"/>
        <w:rPr>
          <w:rFonts w:ascii="Times New Roman" w:eastAsia="Times New Roman" w:hAnsi="Times New Roman"/>
          <w:iCs/>
          <w:color w:val="000000"/>
          <w:sz w:val="26"/>
          <w:szCs w:val="26"/>
          <w:lang w:eastAsia="ru-RU"/>
        </w:rPr>
      </w:pPr>
      <w:r>
        <w:rPr>
          <w:rFonts w:ascii="Times New Roman" w:eastAsia="Times New Roman" w:hAnsi="Times New Roman"/>
          <w:iCs/>
          <w:color w:val="000000"/>
          <w:sz w:val="26"/>
          <w:szCs w:val="26"/>
          <w:lang w:eastAsia="ru-RU"/>
        </w:rPr>
        <w:t>Настоящее Постановление вступает в силу с 01.01.202</w:t>
      </w:r>
      <w:r w:rsidR="00DC3F0F">
        <w:rPr>
          <w:rFonts w:ascii="Times New Roman" w:eastAsia="Times New Roman" w:hAnsi="Times New Roman"/>
          <w:iCs/>
          <w:color w:val="000000"/>
          <w:sz w:val="26"/>
          <w:szCs w:val="26"/>
          <w:lang w:eastAsia="ru-RU"/>
        </w:rPr>
        <w:t>2</w:t>
      </w:r>
      <w:r>
        <w:rPr>
          <w:rFonts w:ascii="Times New Roman" w:eastAsia="Times New Roman" w:hAnsi="Times New Roman"/>
          <w:iCs/>
          <w:color w:val="000000"/>
          <w:sz w:val="26"/>
          <w:szCs w:val="26"/>
          <w:lang w:eastAsia="ru-RU"/>
        </w:rPr>
        <w:t>.</w:t>
      </w:r>
    </w:p>
    <w:p w:rsidR="00B021D8" w:rsidRDefault="00B021D8" w:rsidP="00B021D8">
      <w:pPr>
        <w:spacing w:after="0" w:line="240" w:lineRule="auto"/>
        <w:ind w:right="20"/>
        <w:jc w:val="both"/>
        <w:rPr>
          <w:rFonts w:ascii="Times New Roman" w:eastAsia="Times New Roman" w:hAnsi="Times New Roman"/>
          <w:iCs/>
          <w:color w:val="000000"/>
          <w:sz w:val="26"/>
          <w:szCs w:val="26"/>
          <w:lang w:eastAsia="ru-RU"/>
        </w:rPr>
      </w:pPr>
    </w:p>
    <w:p w:rsidR="00DC3F0F" w:rsidRDefault="00DC3F0F" w:rsidP="00B021D8">
      <w:pPr>
        <w:spacing w:after="0" w:line="240" w:lineRule="auto"/>
        <w:ind w:right="20"/>
        <w:jc w:val="both"/>
        <w:rPr>
          <w:rFonts w:ascii="Times New Roman" w:eastAsia="Times New Roman" w:hAnsi="Times New Roman"/>
          <w:iCs/>
          <w:color w:val="000000"/>
          <w:sz w:val="26"/>
          <w:szCs w:val="26"/>
          <w:lang w:eastAsia="ru-RU"/>
        </w:rPr>
      </w:pPr>
    </w:p>
    <w:p w:rsidR="00B021D8" w:rsidRDefault="00B021D8" w:rsidP="00B021D8">
      <w:pPr>
        <w:spacing w:after="0" w:line="240" w:lineRule="auto"/>
        <w:ind w:right="20"/>
        <w:jc w:val="both"/>
        <w:rPr>
          <w:rFonts w:ascii="Times New Roman" w:eastAsia="Times New Roman" w:hAnsi="Times New Roman"/>
          <w:iCs/>
          <w:color w:val="000000"/>
          <w:sz w:val="26"/>
          <w:szCs w:val="26"/>
          <w:lang w:eastAsia="ru-RU"/>
        </w:rPr>
      </w:pPr>
      <w:r>
        <w:rPr>
          <w:rFonts w:ascii="Times New Roman" w:eastAsia="Times New Roman" w:hAnsi="Times New Roman"/>
          <w:iCs/>
          <w:color w:val="000000"/>
          <w:sz w:val="26"/>
          <w:szCs w:val="26"/>
          <w:lang w:eastAsia="ru-RU"/>
        </w:rPr>
        <w:t>Глава местной Администрации</w:t>
      </w:r>
    </w:p>
    <w:p w:rsidR="00B021D8" w:rsidRDefault="00B021D8" w:rsidP="00B021D8">
      <w:pPr>
        <w:spacing w:after="0" w:line="240" w:lineRule="auto"/>
        <w:ind w:right="20"/>
        <w:jc w:val="both"/>
        <w:rPr>
          <w:rFonts w:ascii="Times New Roman" w:eastAsia="Times New Roman" w:hAnsi="Times New Roman"/>
          <w:iCs/>
          <w:color w:val="000000"/>
          <w:sz w:val="26"/>
          <w:szCs w:val="26"/>
          <w:lang w:eastAsia="ru-RU"/>
        </w:rPr>
      </w:pPr>
      <w:r>
        <w:rPr>
          <w:rFonts w:ascii="Times New Roman" w:eastAsia="Times New Roman" w:hAnsi="Times New Roman"/>
          <w:iCs/>
          <w:color w:val="000000"/>
          <w:sz w:val="26"/>
          <w:szCs w:val="26"/>
          <w:lang w:eastAsia="ru-RU"/>
        </w:rPr>
        <w:t>МО Адмиралтейский округ</w:t>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t>___________ Н.В. Крылов</w:t>
      </w:r>
    </w:p>
    <w:p w:rsidR="00B021D8" w:rsidRDefault="00B021D8" w:rsidP="00F4740C">
      <w:pPr>
        <w:spacing w:after="0" w:line="240" w:lineRule="auto"/>
        <w:ind w:right="20" w:firstLine="708"/>
        <w:jc w:val="both"/>
        <w:rPr>
          <w:rFonts w:ascii="Times New Roman" w:eastAsia="Times New Roman" w:hAnsi="Times New Roman"/>
          <w:iCs/>
          <w:color w:val="000000"/>
          <w:sz w:val="26"/>
          <w:szCs w:val="26"/>
          <w:lang w:eastAsia="ru-RU"/>
        </w:rPr>
      </w:pPr>
    </w:p>
    <w:p w:rsidR="00B021D8" w:rsidRDefault="00B021D8" w:rsidP="00F4740C">
      <w:pPr>
        <w:spacing w:after="0" w:line="240" w:lineRule="auto"/>
        <w:ind w:right="20" w:firstLine="708"/>
        <w:jc w:val="both"/>
        <w:rPr>
          <w:rFonts w:ascii="Times New Roman" w:eastAsia="Times New Roman" w:hAnsi="Times New Roman"/>
          <w:iCs/>
          <w:color w:val="000000"/>
          <w:sz w:val="26"/>
          <w:szCs w:val="26"/>
          <w:lang w:eastAsia="ru-RU"/>
        </w:rPr>
      </w:pPr>
    </w:p>
    <w:p w:rsidR="00B021D8" w:rsidRDefault="00B021D8" w:rsidP="00F4740C">
      <w:pPr>
        <w:spacing w:after="0" w:line="240" w:lineRule="auto"/>
        <w:ind w:right="20" w:firstLine="708"/>
        <w:jc w:val="both"/>
        <w:rPr>
          <w:rFonts w:ascii="Times New Roman" w:eastAsia="Times New Roman" w:hAnsi="Times New Roman"/>
          <w:iCs/>
          <w:color w:val="000000"/>
          <w:sz w:val="26"/>
          <w:szCs w:val="26"/>
          <w:lang w:eastAsia="ru-RU"/>
        </w:rPr>
      </w:pPr>
    </w:p>
    <w:p w:rsidR="00B021D8" w:rsidRDefault="00B021D8" w:rsidP="00F4740C">
      <w:pPr>
        <w:spacing w:after="0" w:line="240" w:lineRule="auto"/>
        <w:ind w:right="20" w:firstLine="708"/>
        <w:jc w:val="both"/>
        <w:rPr>
          <w:rFonts w:ascii="Times New Roman" w:eastAsia="Times New Roman" w:hAnsi="Times New Roman"/>
          <w:iCs/>
          <w:color w:val="000000"/>
          <w:sz w:val="26"/>
          <w:szCs w:val="26"/>
          <w:lang w:eastAsia="ru-RU"/>
        </w:rPr>
      </w:pPr>
    </w:p>
    <w:p w:rsidR="00B021D8" w:rsidRDefault="00B021D8" w:rsidP="00F4740C">
      <w:pPr>
        <w:spacing w:after="0" w:line="240" w:lineRule="auto"/>
        <w:ind w:right="20" w:firstLine="708"/>
        <w:jc w:val="both"/>
        <w:rPr>
          <w:rFonts w:ascii="Times New Roman" w:eastAsia="Times New Roman" w:hAnsi="Times New Roman"/>
          <w:iCs/>
          <w:color w:val="000000"/>
          <w:sz w:val="26"/>
          <w:szCs w:val="26"/>
          <w:lang w:eastAsia="ru-RU"/>
        </w:rPr>
      </w:pPr>
    </w:p>
    <w:p w:rsidR="00B021D8" w:rsidRDefault="00B021D8" w:rsidP="00F4740C">
      <w:pPr>
        <w:spacing w:after="0" w:line="240" w:lineRule="auto"/>
        <w:ind w:right="20" w:firstLine="708"/>
        <w:jc w:val="both"/>
        <w:rPr>
          <w:rFonts w:ascii="Times New Roman" w:eastAsia="Times New Roman" w:hAnsi="Times New Roman"/>
          <w:iCs/>
          <w:color w:val="000000"/>
          <w:sz w:val="26"/>
          <w:szCs w:val="26"/>
          <w:lang w:eastAsia="ru-RU"/>
        </w:rPr>
      </w:pPr>
    </w:p>
    <w:p w:rsidR="00B021D8" w:rsidRDefault="00B021D8" w:rsidP="00F4740C">
      <w:pPr>
        <w:spacing w:after="0" w:line="240" w:lineRule="auto"/>
        <w:ind w:right="20" w:firstLine="708"/>
        <w:jc w:val="both"/>
        <w:rPr>
          <w:rFonts w:ascii="Times New Roman" w:eastAsia="Times New Roman" w:hAnsi="Times New Roman"/>
          <w:iCs/>
          <w:color w:val="000000"/>
          <w:sz w:val="26"/>
          <w:szCs w:val="26"/>
          <w:lang w:eastAsia="ru-RU"/>
        </w:rPr>
      </w:pPr>
    </w:p>
    <w:p w:rsidR="00B021D8" w:rsidRDefault="00B021D8" w:rsidP="00F4740C">
      <w:pPr>
        <w:spacing w:after="0" w:line="240" w:lineRule="auto"/>
        <w:ind w:right="20" w:firstLine="708"/>
        <w:jc w:val="both"/>
        <w:rPr>
          <w:rFonts w:ascii="Times New Roman" w:eastAsia="Times New Roman" w:hAnsi="Times New Roman"/>
          <w:iCs/>
          <w:color w:val="000000"/>
          <w:sz w:val="26"/>
          <w:szCs w:val="26"/>
          <w:lang w:eastAsia="ru-RU"/>
        </w:rPr>
      </w:pPr>
    </w:p>
    <w:p w:rsidR="00B021D8" w:rsidRDefault="00B021D8" w:rsidP="00F4740C">
      <w:pPr>
        <w:spacing w:after="0" w:line="240" w:lineRule="auto"/>
        <w:ind w:right="20" w:firstLine="708"/>
        <w:jc w:val="both"/>
        <w:rPr>
          <w:rFonts w:ascii="Times New Roman" w:eastAsia="Times New Roman" w:hAnsi="Times New Roman"/>
          <w:iCs/>
          <w:color w:val="000000"/>
          <w:sz w:val="26"/>
          <w:szCs w:val="26"/>
          <w:lang w:eastAsia="ru-RU"/>
        </w:rPr>
      </w:pPr>
    </w:p>
    <w:p w:rsidR="00DC3F0F" w:rsidRDefault="00DC3F0F" w:rsidP="00F4740C">
      <w:pPr>
        <w:spacing w:after="0" w:line="240" w:lineRule="auto"/>
        <w:ind w:right="20" w:firstLine="708"/>
        <w:jc w:val="both"/>
        <w:rPr>
          <w:rFonts w:ascii="Times New Roman" w:eastAsia="Times New Roman" w:hAnsi="Times New Roman"/>
          <w:iCs/>
          <w:color w:val="000000"/>
          <w:sz w:val="26"/>
          <w:szCs w:val="26"/>
          <w:lang w:eastAsia="ru-RU"/>
        </w:rPr>
      </w:pPr>
    </w:p>
    <w:p w:rsidR="00DC3F0F" w:rsidRDefault="00DC3F0F" w:rsidP="00F4740C">
      <w:pPr>
        <w:spacing w:after="0" w:line="240" w:lineRule="auto"/>
        <w:ind w:right="20" w:firstLine="708"/>
        <w:jc w:val="both"/>
        <w:rPr>
          <w:rFonts w:ascii="Times New Roman" w:eastAsia="Times New Roman" w:hAnsi="Times New Roman"/>
          <w:iCs/>
          <w:color w:val="000000"/>
          <w:sz w:val="26"/>
          <w:szCs w:val="26"/>
          <w:lang w:eastAsia="ru-RU"/>
        </w:rPr>
      </w:pPr>
    </w:p>
    <w:p w:rsidR="00DC3F0F" w:rsidRDefault="00DC3F0F" w:rsidP="00F4740C">
      <w:pPr>
        <w:spacing w:after="0" w:line="240" w:lineRule="auto"/>
        <w:ind w:right="20" w:firstLine="708"/>
        <w:jc w:val="both"/>
        <w:rPr>
          <w:rFonts w:ascii="Times New Roman" w:eastAsia="Times New Roman" w:hAnsi="Times New Roman"/>
          <w:iCs/>
          <w:color w:val="000000"/>
          <w:sz w:val="26"/>
          <w:szCs w:val="26"/>
          <w:lang w:eastAsia="ru-RU"/>
        </w:rPr>
      </w:pPr>
    </w:p>
    <w:p w:rsidR="00DC3F0F" w:rsidRDefault="00DC3F0F" w:rsidP="00F4740C">
      <w:pPr>
        <w:spacing w:after="0" w:line="240" w:lineRule="auto"/>
        <w:ind w:right="20" w:firstLine="708"/>
        <w:jc w:val="both"/>
        <w:rPr>
          <w:rFonts w:ascii="Times New Roman" w:eastAsia="Times New Roman" w:hAnsi="Times New Roman"/>
          <w:iCs/>
          <w:color w:val="000000"/>
          <w:sz w:val="26"/>
          <w:szCs w:val="26"/>
          <w:lang w:eastAsia="ru-RU"/>
        </w:rPr>
      </w:pPr>
    </w:p>
    <w:p w:rsidR="00DC3F0F" w:rsidRDefault="00DC3F0F" w:rsidP="00F4740C">
      <w:pPr>
        <w:spacing w:after="0" w:line="240" w:lineRule="auto"/>
        <w:ind w:right="20" w:firstLine="708"/>
        <w:jc w:val="both"/>
        <w:rPr>
          <w:rFonts w:ascii="Times New Roman" w:eastAsia="Times New Roman" w:hAnsi="Times New Roman"/>
          <w:iCs/>
          <w:color w:val="000000"/>
          <w:sz w:val="26"/>
          <w:szCs w:val="26"/>
          <w:lang w:eastAsia="ru-RU"/>
        </w:rPr>
      </w:pPr>
    </w:p>
    <w:p w:rsidR="00B021D8" w:rsidRDefault="00B021D8" w:rsidP="00F4740C">
      <w:pPr>
        <w:spacing w:after="0" w:line="240" w:lineRule="auto"/>
        <w:ind w:right="20" w:firstLine="708"/>
        <w:jc w:val="both"/>
        <w:rPr>
          <w:rFonts w:ascii="Times New Roman" w:eastAsia="Times New Roman" w:hAnsi="Times New Roman"/>
          <w:iCs/>
          <w:color w:val="000000"/>
          <w:sz w:val="26"/>
          <w:szCs w:val="26"/>
          <w:lang w:eastAsia="ru-RU"/>
        </w:rPr>
      </w:pPr>
    </w:p>
    <w:p w:rsidR="00B021D8" w:rsidRDefault="00B021D8" w:rsidP="00F4740C">
      <w:pPr>
        <w:spacing w:after="0" w:line="240" w:lineRule="auto"/>
        <w:ind w:right="20" w:firstLine="708"/>
        <w:jc w:val="both"/>
        <w:rPr>
          <w:rFonts w:ascii="Times New Roman" w:eastAsia="Times New Roman" w:hAnsi="Times New Roman"/>
          <w:iCs/>
          <w:color w:val="000000"/>
          <w:sz w:val="26"/>
          <w:szCs w:val="26"/>
          <w:lang w:eastAsia="ru-RU"/>
        </w:rPr>
      </w:pPr>
    </w:p>
    <w:p w:rsidR="00B021D8" w:rsidRDefault="00B021D8" w:rsidP="00F4740C">
      <w:pPr>
        <w:spacing w:after="0" w:line="240" w:lineRule="auto"/>
        <w:ind w:right="20" w:firstLine="708"/>
        <w:jc w:val="both"/>
        <w:rPr>
          <w:rFonts w:ascii="Times New Roman" w:eastAsia="Times New Roman" w:hAnsi="Times New Roman"/>
          <w:iCs/>
          <w:color w:val="000000"/>
          <w:sz w:val="26"/>
          <w:szCs w:val="26"/>
          <w:lang w:eastAsia="ru-RU"/>
        </w:rPr>
      </w:pPr>
    </w:p>
    <w:p w:rsidR="00CA3F91" w:rsidRDefault="00B021D8" w:rsidP="00B021D8">
      <w:pPr>
        <w:spacing w:after="0" w:line="240" w:lineRule="auto"/>
        <w:ind w:right="20"/>
        <w:jc w:val="both"/>
        <w:rPr>
          <w:rFonts w:ascii="Times New Roman" w:eastAsia="Times New Roman" w:hAnsi="Times New Roman"/>
          <w:iCs/>
          <w:color w:val="000000"/>
          <w:sz w:val="26"/>
          <w:szCs w:val="26"/>
          <w:lang w:eastAsia="ru-RU"/>
        </w:rPr>
      </w:pP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p>
    <w:p w:rsidR="00B021D8" w:rsidRDefault="00B021D8" w:rsidP="00B021D8">
      <w:pPr>
        <w:spacing w:after="0" w:line="240" w:lineRule="auto"/>
        <w:ind w:right="20"/>
        <w:jc w:val="both"/>
        <w:rPr>
          <w:rFonts w:ascii="Times New Roman" w:eastAsia="Times New Roman" w:hAnsi="Times New Roman"/>
          <w:iCs/>
          <w:color w:val="000000"/>
          <w:sz w:val="26"/>
          <w:szCs w:val="26"/>
          <w:lang w:eastAsia="ru-RU"/>
        </w:rPr>
      </w:pPr>
      <w:r>
        <w:rPr>
          <w:rFonts w:ascii="Times New Roman" w:eastAsia="Times New Roman" w:hAnsi="Times New Roman"/>
          <w:iCs/>
          <w:color w:val="000000"/>
          <w:sz w:val="26"/>
          <w:szCs w:val="26"/>
          <w:lang w:eastAsia="ru-RU"/>
        </w:rPr>
        <w:lastRenderedPageBreak/>
        <w:tab/>
      </w:r>
      <w:r w:rsidR="00CA3F91">
        <w:rPr>
          <w:rFonts w:ascii="Times New Roman" w:eastAsia="Times New Roman" w:hAnsi="Times New Roman"/>
          <w:iCs/>
          <w:color w:val="000000"/>
          <w:sz w:val="26"/>
          <w:szCs w:val="26"/>
          <w:lang w:eastAsia="ru-RU"/>
        </w:rPr>
        <w:tab/>
      </w:r>
      <w:r w:rsidR="00CA3F91">
        <w:rPr>
          <w:rFonts w:ascii="Times New Roman" w:eastAsia="Times New Roman" w:hAnsi="Times New Roman"/>
          <w:iCs/>
          <w:color w:val="000000"/>
          <w:sz w:val="26"/>
          <w:szCs w:val="26"/>
          <w:lang w:eastAsia="ru-RU"/>
        </w:rPr>
        <w:tab/>
      </w:r>
      <w:r w:rsidR="00CA3F91">
        <w:rPr>
          <w:rFonts w:ascii="Times New Roman" w:eastAsia="Times New Roman" w:hAnsi="Times New Roman"/>
          <w:iCs/>
          <w:color w:val="000000"/>
          <w:sz w:val="26"/>
          <w:szCs w:val="26"/>
          <w:lang w:eastAsia="ru-RU"/>
        </w:rPr>
        <w:tab/>
      </w:r>
      <w:r w:rsidR="00CA3F91">
        <w:rPr>
          <w:rFonts w:ascii="Times New Roman" w:eastAsia="Times New Roman" w:hAnsi="Times New Roman"/>
          <w:iCs/>
          <w:color w:val="000000"/>
          <w:sz w:val="26"/>
          <w:szCs w:val="26"/>
          <w:lang w:eastAsia="ru-RU"/>
        </w:rPr>
        <w:tab/>
      </w:r>
      <w:r w:rsidR="00CA3F91">
        <w:rPr>
          <w:rFonts w:ascii="Times New Roman" w:eastAsia="Times New Roman" w:hAnsi="Times New Roman"/>
          <w:iCs/>
          <w:color w:val="000000"/>
          <w:sz w:val="26"/>
          <w:szCs w:val="26"/>
          <w:lang w:eastAsia="ru-RU"/>
        </w:rPr>
        <w:tab/>
      </w:r>
      <w:r w:rsidR="00CA3F91">
        <w:rPr>
          <w:rFonts w:ascii="Times New Roman" w:eastAsia="Times New Roman" w:hAnsi="Times New Roman"/>
          <w:iCs/>
          <w:color w:val="000000"/>
          <w:sz w:val="26"/>
          <w:szCs w:val="26"/>
          <w:lang w:eastAsia="ru-RU"/>
        </w:rPr>
        <w:tab/>
      </w:r>
      <w:r w:rsidR="00CA3F91">
        <w:rPr>
          <w:rFonts w:ascii="Times New Roman" w:eastAsia="Times New Roman" w:hAnsi="Times New Roman"/>
          <w:iCs/>
          <w:color w:val="000000"/>
          <w:sz w:val="26"/>
          <w:szCs w:val="26"/>
          <w:lang w:eastAsia="ru-RU"/>
        </w:rPr>
        <w:tab/>
      </w:r>
      <w:r w:rsidRPr="00B021D8">
        <w:rPr>
          <w:rFonts w:ascii="Times New Roman" w:eastAsia="Times New Roman" w:hAnsi="Times New Roman"/>
          <w:b/>
          <w:iCs/>
          <w:color w:val="000000"/>
          <w:sz w:val="26"/>
          <w:szCs w:val="26"/>
          <w:lang w:eastAsia="ru-RU"/>
        </w:rPr>
        <w:t>Приложение</w:t>
      </w:r>
      <w:r>
        <w:rPr>
          <w:rFonts w:ascii="Times New Roman" w:eastAsia="Times New Roman" w:hAnsi="Times New Roman"/>
          <w:iCs/>
          <w:color w:val="000000"/>
          <w:sz w:val="26"/>
          <w:szCs w:val="26"/>
          <w:lang w:eastAsia="ru-RU"/>
        </w:rPr>
        <w:t xml:space="preserve"> к Постановлению</w:t>
      </w:r>
    </w:p>
    <w:p w:rsidR="00B021D8" w:rsidRDefault="00B021D8" w:rsidP="00B021D8">
      <w:pPr>
        <w:spacing w:after="0" w:line="240" w:lineRule="auto"/>
        <w:ind w:right="20"/>
        <w:jc w:val="both"/>
        <w:rPr>
          <w:rFonts w:ascii="Times New Roman" w:eastAsia="Times New Roman" w:hAnsi="Times New Roman"/>
          <w:iCs/>
          <w:color w:val="000000"/>
          <w:sz w:val="26"/>
          <w:szCs w:val="26"/>
          <w:lang w:eastAsia="ru-RU"/>
        </w:rPr>
      </w:pP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t>местной Администрации</w:t>
      </w:r>
    </w:p>
    <w:p w:rsidR="00B021D8" w:rsidRDefault="00B021D8" w:rsidP="00B021D8">
      <w:pPr>
        <w:spacing w:after="0" w:line="240" w:lineRule="auto"/>
        <w:ind w:right="20"/>
        <w:jc w:val="both"/>
        <w:rPr>
          <w:rFonts w:ascii="Times New Roman" w:eastAsia="Times New Roman" w:hAnsi="Times New Roman"/>
          <w:iCs/>
          <w:color w:val="000000"/>
          <w:sz w:val="26"/>
          <w:szCs w:val="26"/>
          <w:lang w:eastAsia="ru-RU"/>
        </w:rPr>
      </w:pP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t>МО Адмиралтейский округ</w:t>
      </w:r>
    </w:p>
    <w:p w:rsidR="00B021D8" w:rsidRDefault="00B021D8" w:rsidP="00B021D8">
      <w:pPr>
        <w:spacing w:after="0" w:line="240" w:lineRule="auto"/>
        <w:ind w:right="20"/>
        <w:jc w:val="both"/>
        <w:rPr>
          <w:rFonts w:ascii="Times New Roman" w:eastAsia="Times New Roman" w:hAnsi="Times New Roman"/>
          <w:iCs/>
          <w:color w:val="000000"/>
          <w:sz w:val="26"/>
          <w:szCs w:val="26"/>
          <w:lang w:eastAsia="ru-RU"/>
        </w:rPr>
      </w:pP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r>
      <w:r>
        <w:rPr>
          <w:rFonts w:ascii="Times New Roman" w:eastAsia="Times New Roman" w:hAnsi="Times New Roman"/>
          <w:iCs/>
          <w:color w:val="000000"/>
          <w:sz w:val="26"/>
          <w:szCs w:val="26"/>
          <w:lang w:eastAsia="ru-RU"/>
        </w:rPr>
        <w:tab/>
        <w:t>от 2</w:t>
      </w:r>
      <w:r w:rsidR="00DC3F0F">
        <w:rPr>
          <w:rFonts w:ascii="Times New Roman" w:eastAsia="Times New Roman" w:hAnsi="Times New Roman"/>
          <w:iCs/>
          <w:color w:val="000000"/>
          <w:sz w:val="26"/>
          <w:szCs w:val="26"/>
          <w:lang w:eastAsia="ru-RU"/>
        </w:rPr>
        <w:t>9</w:t>
      </w:r>
      <w:r>
        <w:rPr>
          <w:rFonts w:ascii="Times New Roman" w:eastAsia="Times New Roman" w:hAnsi="Times New Roman"/>
          <w:iCs/>
          <w:color w:val="000000"/>
          <w:sz w:val="26"/>
          <w:szCs w:val="26"/>
          <w:lang w:eastAsia="ru-RU"/>
        </w:rPr>
        <w:t>.</w:t>
      </w:r>
      <w:r w:rsidR="00DC3F0F">
        <w:rPr>
          <w:rFonts w:ascii="Times New Roman" w:eastAsia="Times New Roman" w:hAnsi="Times New Roman"/>
          <w:iCs/>
          <w:color w:val="000000"/>
          <w:sz w:val="26"/>
          <w:szCs w:val="26"/>
          <w:lang w:eastAsia="ru-RU"/>
        </w:rPr>
        <w:t>11</w:t>
      </w:r>
      <w:r>
        <w:rPr>
          <w:rFonts w:ascii="Times New Roman" w:eastAsia="Times New Roman" w:hAnsi="Times New Roman"/>
          <w:iCs/>
          <w:color w:val="000000"/>
          <w:sz w:val="26"/>
          <w:szCs w:val="26"/>
          <w:lang w:eastAsia="ru-RU"/>
        </w:rPr>
        <w:t>.20</w:t>
      </w:r>
      <w:r w:rsidR="00DC3F0F">
        <w:rPr>
          <w:rFonts w:ascii="Times New Roman" w:eastAsia="Times New Roman" w:hAnsi="Times New Roman"/>
          <w:iCs/>
          <w:color w:val="000000"/>
          <w:sz w:val="26"/>
          <w:szCs w:val="26"/>
          <w:lang w:eastAsia="ru-RU"/>
        </w:rPr>
        <w:t>21</w:t>
      </w:r>
      <w:r>
        <w:rPr>
          <w:rFonts w:ascii="Times New Roman" w:eastAsia="Times New Roman" w:hAnsi="Times New Roman"/>
          <w:iCs/>
          <w:color w:val="000000"/>
          <w:sz w:val="26"/>
          <w:szCs w:val="26"/>
          <w:lang w:eastAsia="ru-RU"/>
        </w:rPr>
        <w:t xml:space="preserve"> № </w:t>
      </w:r>
      <w:r w:rsidR="00DC3F0F">
        <w:rPr>
          <w:rFonts w:ascii="Times New Roman" w:eastAsia="Times New Roman" w:hAnsi="Times New Roman"/>
          <w:iCs/>
          <w:color w:val="000000"/>
          <w:sz w:val="26"/>
          <w:szCs w:val="26"/>
          <w:lang w:eastAsia="ru-RU"/>
        </w:rPr>
        <w:t>29</w:t>
      </w:r>
      <w:r>
        <w:rPr>
          <w:rFonts w:ascii="Times New Roman" w:eastAsia="Times New Roman" w:hAnsi="Times New Roman"/>
          <w:iCs/>
          <w:color w:val="000000"/>
          <w:sz w:val="26"/>
          <w:szCs w:val="26"/>
          <w:lang w:eastAsia="ru-RU"/>
        </w:rPr>
        <w:t>.</w:t>
      </w:r>
      <w:r w:rsidR="00DC3F0F">
        <w:rPr>
          <w:rFonts w:ascii="Times New Roman" w:eastAsia="Times New Roman" w:hAnsi="Times New Roman"/>
          <w:iCs/>
          <w:color w:val="000000"/>
          <w:sz w:val="26"/>
          <w:szCs w:val="26"/>
          <w:lang w:eastAsia="ru-RU"/>
        </w:rPr>
        <w:t>11</w:t>
      </w:r>
      <w:r>
        <w:rPr>
          <w:rFonts w:ascii="Times New Roman" w:eastAsia="Times New Roman" w:hAnsi="Times New Roman"/>
          <w:iCs/>
          <w:color w:val="000000"/>
          <w:sz w:val="26"/>
          <w:szCs w:val="26"/>
          <w:lang w:eastAsia="ru-RU"/>
        </w:rPr>
        <w:t>-1</w:t>
      </w:r>
    </w:p>
    <w:p w:rsidR="00B021D8" w:rsidRDefault="00B021D8" w:rsidP="00F4740C">
      <w:pPr>
        <w:spacing w:after="0" w:line="240" w:lineRule="auto"/>
        <w:ind w:right="20" w:firstLine="708"/>
        <w:jc w:val="both"/>
        <w:rPr>
          <w:rFonts w:ascii="Times New Roman" w:eastAsia="Times New Roman" w:hAnsi="Times New Roman"/>
          <w:iCs/>
          <w:color w:val="000000"/>
          <w:sz w:val="26"/>
          <w:szCs w:val="26"/>
          <w:lang w:eastAsia="ru-RU"/>
        </w:rPr>
      </w:pPr>
    </w:p>
    <w:p w:rsidR="00B021D8" w:rsidRDefault="00B021D8" w:rsidP="00B021D8">
      <w:pPr>
        <w:spacing w:after="0" w:line="240" w:lineRule="auto"/>
        <w:ind w:right="20"/>
        <w:jc w:val="center"/>
        <w:rPr>
          <w:rFonts w:ascii="Times New Roman" w:eastAsia="Times New Roman" w:hAnsi="Times New Roman"/>
          <w:iCs/>
          <w:color w:val="000000"/>
          <w:sz w:val="26"/>
          <w:szCs w:val="26"/>
          <w:lang w:eastAsia="ru-RU"/>
        </w:rPr>
      </w:pPr>
      <w:r w:rsidRPr="00B021D8">
        <w:rPr>
          <w:rFonts w:ascii="Times New Roman" w:eastAsia="Times New Roman" w:hAnsi="Times New Roman"/>
          <w:b/>
          <w:iCs/>
          <w:color w:val="000000"/>
          <w:sz w:val="26"/>
          <w:szCs w:val="26"/>
          <w:lang w:eastAsia="ru-RU"/>
        </w:rPr>
        <w:t>Порядок</w:t>
      </w:r>
    </w:p>
    <w:p w:rsidR="00DC3F0F" w:rsidRDefault="00DC3F0F" w:rsidP="00B021D8">
      <w:pPr>
        <w:spacing w:after="0" w:line="240" w:lineRule="auto"/>
        <w:ind w:right="20"/>
        <w:jc w:val="center"/>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учета бюджетных и денежных обязательств получателей средств </w:t>
      </w:r>
    </w:p>
    <w:p w:rsidR="00B021D8" w:rsidRDefault="00DC3F0F" w:rsidP="00B021D8">
      <w:pPr>
        <w:spacing w:after="0" w:line="240" w:lineRule="auto"/>
        <w:ind w:right="20"/>
        <w:jc w:val="center"/>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местного бюджета МО Адмиралтейский округ</w:t>
      </w:r>
    </w:p>
    <w:p w:rsidR="00B021D8" w:rsidRDefault="00B021D8" w:rsidP="00B021D8">
      <w:pPr>
        <w:spacing w:after="0" w:line="240" w:lineRule="auto"/>
        <w:ind w:right="20"/>
        <w:jc w:val="both"/>
        <w:rPr>
          <w:rFonts w:ascii="Times New Roman" w:eastAsia="Times New Roman" w:hAnsi="Times New Roman"/>
          <w:iCs/>
          <w:color w:val="000000"/>
          <w:sz w:val="26"/>
          <w:szCs w:val="26"/>
          <w:lang w:eastAsia="ru-RU"/>
        </w:rPr>
      </w:pPr>
    </w:p>
    <w:p w:rsidR="00DC3F0F" w:rsidRPr="00DC3F0F" w:rsidRDefault="00DC3F0F" w:rsidP="00DC3F0F">
      <w:pPr>
        <w:spacing w:after="0" w:line="240" w:lineRule="auto"/>
        <w:ind w:right="20"/>
        <w:jc w:val="both"/>
        <w:rPr>
          <w:rFonts w:ascii="Times New Roman" w:eastAsia="Times New Roman" w:hAnsi="Times New Roman"/>
          <w:b/>
          <w:iCs/>
          <w:color w:val="000000"/>
          <w:sz w:val="26"/>
          <w:szCs w:val="26"/>
          <w:lang w:eastAsia="ru-RU"/>
        </w:rPr>
      </w:pPr>
      <w:r w:rsidRPr="00DC3F0F">
        <w:rPr>
          <w:rFonts w:ascii="Times New Roman" w:eastAsia="Times New Roman" w:hAnsi="Times New Roman"/>
          <w:b/>
          <w:iCs/>
          <w:color w:val="000000"/>
          <w:sz w:val="26"/>
          <w:szCs w:val="26"/>
          <w:lang w:eastAsia="ru-RU"/>
        </w:rPr>
        <w:t>Общие положения</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1. </w:t>
      </w:r>
      <w:r>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 xml:space="preserve">Настоящий Порядок учета бюджетных и денежных обязательств получателей средств </w:t>
      </w:r>
      <w:r>
        <w:rPr>
          <w:rFonts w:ascii="Times New Roman" w:eastAsia="Times New Roman" w:hAnsi="Times New Roman"/>
          <w:iCs/>
          <w:color w:val="000000"/>
          <w:sz w:val="26"/>
          <w:szCs w:val="26"/>
          <w:lang w:eastAsia="ru-RU"/>
        </w:rPr>
        <w:t xml:space="preserve">местного </w:t>
      </w:r>
      <w:r w:rsidRPr="00DC3F0F">
        <w:rPr>
          <w:rFonts w:ascii="Times New Roman" w:eastAsia="Times New Roman" w:hAnsi="Times New Roman"/>
          <w:iCs/>
          <w:color w:val="000000"/>
          <w:sz w:val="26"/>
          <w:szCs w:val="26"/>
          <w:lang w:eastAsia="ru-RU"/>
        </w:rPr>
        <w:t>бюджета</w:t>
      </w:r>
      <w:r>
        <w:rPr>
          <w:rFonts w:ascii="Times New Roman" w:eastAsia="Times New Roman" w:hAnsi="Times New Roman"/>
          <w:iCs/>
          <w:color w:val="000000"/>
          <w:sz w:val="26"/>
          <w:szCs w:val="26"/>
          <w:lang w:eastAsia="ru-RU"/>
        </w:rPr>
        <w:t xml:space="preserve"> МО Адмиралтейский округ </w:t>
      </w:r>
      <w:r w:rsidRPr="00DC3F0F">
        <w:rPr>
          <w:rFonts w:ascii="Times New Roman" w:eastAsia="Times New Roman" w:hAnsi="Times New Roman"/>
          <w:iCs/>
          <w:color w:val="000000"/>
          <w:sz w:val="26"/>
          <w:szCs w:val="26"/>
          <w:lang w:eastAsia="ru-RU"/>
        </w:rPr>
        <w:t xml:space="preserve">(далее – </w:t>
      </w:r>
      <w:r w:rsidRPr="00DC3F0F">
        <w:rPr>
          <w:rFonts w:ascii="Times New Roman" w:eastAsia="Times New Roman" w:hAnsi="Times New Roman"/>
          <w:b/>
          <w:iCs/>
          <w:color w:val="000000"/>
          <w:sz w:val="26"/>
          <w:szCs w:val="26"/>
          <w:lang w:eastAsia="ru-RU"/>
        </w:rPr>
        <w:t>получатели средств бюджета</w:t>
      </w:r>
      <w:r w:rsidRPr="00DC3F0F">
        <w:rPr>
          <w:rFonts w:ascii="Times New Roman" w:eastAsia="Times New Roman" w:hAnsi="Times New Roman"/>
          <w:iCs/>
          <w:color w:val="000000"/>
          <w:sz w:val="26"/>
          <w:szCs w:val="26"/>
          <w:lang w:eastAsia="ru-RU"/>
        </w:rPr>
        <w:t xml:space="preserve">) устанавливает порядок исполнения </w:t>
      </w:r>
      <w:r>
        <w:rPr>
          <w:rFonts w:ascii="Times New Roman" w:eastAsia="Times New Roman" w:hAnsi="Times New Roman"/>
          <w:iCs/>
          <w:color w:val="000000"/>
          <w:sz w:val="26"/>
          <w:szCs w:val="26"/>
          <w:lang w:eastAsia="ru-RU"/>
        </w:rPr>
        <w:t xml:space="preserve">местного </w:t>
      </w:r>
      <w:r w:rsidRPr="00DC3F0F">
        <w:rPr>
          <w:rFonts w:ascii="Times New Roman" w:eastAsia="Times New Roman" w:hAnsi="Times New Roman"/>
          <w:iCs/>
          <w:color w:val="000000"/>
          <w:sz w:val="26"/>
          <w:szCs w:val="26"/>
          <w:lang w:eastAsia="ru-RU"/>
        </w:rPr>
        <w:t xml:space="preserve">бюджета </w:t>
      </w:r>
      <w:r>
        <w:rPr>
          <w:rFonts w:ascii="Times New Roman" w:eastAsia="Times New Roman" w:hAnsi="Times New Roman"/>
          <w:iCs/>
          <w:color w:val="000000"/>
          <w:sz w:val="26"/>
          <w:szCs w:val="26"/>
          <w:lang w:eastAsia="ru-RU"/>
        </w:rPr>
        <w:t>МО Адмиралтейский округ</w:t>
      </w:r>
      <w:r w:rsidRPr="00DC3F0F">
        <w:rPr>
          <w:rFonts w:ascii="Times New Roman" w:eastAsia="Times New Roman" w:hAnsi="Times New Roman"/>
          <w:iCs/>
          <w:color w:val="000000"/>
          <w:sz w:val="26"/>
          <w:szCs w:val="26"/>
          <w:lang w:eastAsia="ru-RU"/>
        </w:rPr>
        <w:t xml:space="preserve"> по расходам в части учета органом, осуществляющим открытие и ведение лицевых счетов, бюджетных и денежных обязательств получателей средств бюджета (далее - соответственно бюджетные обязательства, денежные обязательства).</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2. </w:t>
      </w:r>
      <w:r>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приложению </w:t>
      </w:r>
      <w:r>
        <w:rPr>
          <w:rFonts w:ascii="Times New Roman" w:eastAsia="Times New Roman" w:hAnsi="Times New Roman"/>
          <w:iCs/>
          <w:color w:val="000000"/>
          <w:sz w:val="26"/>
          <w:szCs w:val="26"/>
          <w:lang w:eastAsia="ru-RU"/>
        </w:rPr>
        <w:t>№</w:t>
      </w:r>
      <w:r w:rsidRPr="00DC3F0F">
        <w:rPr>
          <w:rFonts w:ascii="Times New Roman" w:eastAsia="Times New Roman" w:hAnsi="Times New Roman"/>
          <w:iCs/>
          <w:color w:val="000000"/>
          <w:sz w:val="26"/>
          <w:szCs w:val="26"/>
          <w:lang w:eastAsia="ru-RU"/>
        </w:rPr>
        <w:t xml:space="preserve"> 1 к настоящему Порядку (далее - Сведения о бюджетном обязательстве), и сведений о денежном обязательстве, содержащих информацию согласно приложению </w:t>
      </w:r>
      <w:r>
        <w:rPr>
          <w:rFonts w:ascii="Times New Roman" w:eastAsia="Times New Roman" w:hAnsi="Times New Roman"/>
          <w:iCs/>
          <w:color w:val="000000"/>
          <w:sz w:val="26"/>
          <w:szCs w:val="26"/>
          <w:lang w:eastAsia="ru-RU"/>
        </w:rPr>
        <w:t>№</w:t>
      </w:r>
      <w:r w:rsidRPr="00DC3F0F">
        <w:rPr>
          <w:rFonts w:ascii="Times New Roman" w:eastAsia="Times New Roman" w:hAnsi="Times New Roman"/>
          <w:iCs/>
          <w:color w:val="000000"/>
          <w:sz w:val="26"/>
          <w:szCs w:val="26"/>
          <w:lang w:eastAsia="ru-RU"/>
        </w:rPr>
        <w:t xml:space="preserve"> 2 к настоящему Порядку (далее - Сведения о денежном обязательстве), сформированных получателями средств бюджета или органом, осуществляющим открытие и ведение лицевых счетов, в случаях, установленных  настоящим Порядком.</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3. </w:t>
      </w:r>
      <w:r>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Сведения о бюджетном обязательстве и Сведения о денежном обязательстве формируются в форме электронного документа в прикладном программного обеспечении «Система удаленного финансового документооборота» (далее - СУФД)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или в случаях, предусмотренных абзацем девятым пункта 6, абзацем шестым пункта 20 настоящего Порядка, - органом, осуществляющим открытие и ведение лицевых счетов.</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4. </w:t>
      </w:r>
      <w:r>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Лица, имеющие право действовать от имени получателя средств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DC3F0F" w:rsidRPr="00DC3F0F" w:rsidRDefault="00DC3F0F" w:rsidP="00DC3F0F">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СУФД, в соответствии с настоящим Порядком.</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p>
    <w:p w:rsidR="00DC3F0F" w:rsidRPr="00DC3F0F" w:rsidRDefault="00DC3F0F" w:rsidP="00DC3F0F">
      <w:pPr>
        <w:spacing w:after="0" w:line="240" w:lineRule="auto"/>
        <w:ind w:right="20"/>
        <w:jc w:val="both"/>
        <w:rPr>
          <w:rFonts w:ascii="Times New Roman" w:eastAsia="Times New Roman" w:hAnsi="Times New Roman"/>
          <w:b/>
          <w:iCs/>
          <w:color w:val="000000"/>
          <w:sz w:val="26"/>
          <w:szCs w:val="26"/>
          <w:lang w:eastAsia="ru-RU"/>
        </w:rPr>
      </w:pPr>
      <w:r w:rsidRPr="00DC3F0F">
        <w:rPr>
          <w:rFonts w:ascii="Times New Roman" w:eastAsia="Times New Roman" w:hAnsi="Times New Roman"/>
          <w:b/>
          <w:iCs/>
          <w:color w:val="000000"/>
          <w:sz w:val="26"/>
          <w:szCs w:val="26"/>
          <w:lang w:eastAsia="ru-RU"/>
        </w:rPr>
        <w:t>Порядок учета бюджетных обязательств получателей</w:t>
      </w:r>
      <w:r w:rsidRPr="00DC3F0F">
        <w:rPr>
          <w:rFonts w:ascii="Times New Roman" w:eastAsia="Times New Roman" w:hAnsi="Times New Roman"/>
          <w:b/>
          <w:iCs/>
          <w:color w:val="000000"/>
          <w:sz w:val="26"/>
          <w:szCs w:val="26"/>
          <w:lang w:eastAsia="ru-RU"/>
        </w:rPr>
        <w:t xml:space="preserve"> </w:t>
      </w:r>
      <w:r w:rsidRPr="00DC3F0F">
        <w:rPr>
          <w:rFonts w:ascii="Times New Roman" w:eastAsia="Times New Roman" w:hAnsi="Times New Roman"/>
          <w:b/>
          <w:iCs/>
          <w:color w:val="000000"/>
          <w:sz w:val="26"/>
          <w:szCs w:val="26"/>
          <w:lang w:eastAsia="ru-RU"/>
        </w:rPr>
        <w:t>средств бюджета</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5. </w:t>
      </w:r>
      <w:r>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w:t>
      </w:r>
      <w:r w:rsidRPr="00DC3F0F">
        <w:rPr>
          <w:rFonts w:ascii="Times New Roman" w:eastAsia="Times New Roman" w:hAnsi="Times New Roman"/>
          <w:iCs/>
          <w:color w:val="000000"/>
          <w:sz w:val="26"/>
          <w:szCs w:val="26"/>
          <w:lang w:eastAsia="ru-RU"/>
        </w:rPr>
        <w:lastRenderedPageBreak/>
        <w:t xml:space="preserve">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w:t>
      </w:r>
      <w:r w:rsidR="0042491D">
        <w:rPr>
          <w:rFonts w:ascii="Times New Roman" w:eastAsia="Times New Roman" w:hAnsi="Times New Roman"/>
          <w:iCs/>
          <w:color w:val="000000"/>
          <w:sz w:val="26"/>
          <w:szCs w:val="26"/>
          <w:lang w:eastAsia="ru-RU"/>
        </w:rPr>
        <w:t>№</w:t>
      </w:r>
      <w:r w:rsidRPr="00DC3F0F">
        <w:rPr>
          <w:rFonts w:ascii="Times New Roman" w:eastAsia="Times New Roman" w:hAnsi="Times New Roman"/>
          <w:iCs/>
          <w:color w:val="000000"/>
          <w:sz w:val="26"/>
          <w:szCs w:val="26"/>
          <w:lang w:eastAsia="ru-RU"/>
        </w:rPr>
        <w:t xml:space="preserve"> 5 к настоящему Порядку (далее соответственно - документы-основания, Перечень).</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6.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Сведения о бюджетных обязательствах, возникших на основании документов-оснований, предусмотренных пунктами 1 и 2 графы 2 Перечня (далее - принимаемые бюджетные обязательства), формируются:</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не позднее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одновременно с формированием сведений, направляемых на согласование в орган контроля для осуществления контроля, предусмотренного частью 5 статьи 99 Федерального закона </w:t>
      </w:r>
      <w:r w:rsidR="0042491D">
        <w:rPr>
          <w:rFonts w:ascii="Times New Roman" w:eastAsia="Times New Roman" w:hAnsi="Times New Roman"/>
          <w:iCs/>
          <w:color w:val="000000"/>
          <w:sz w:val="26"/>
          <w:szCs w:val="26"/>
          <w:lang w:eastAsia="ru-RU"/>
        </w:rPr>
        <w:t>«</w:t>
      </w:r>
      <w:r w:rsidRPr="00DC3F0F">
        <w:rPr>
          <w:rFonts w:ascii="Times New Roman" w:eastAsia="Times New Roman" w:hAnsi="Times New Roman"/>
          <w:iCs/>
          <w:color w:val="000000"/>
          <w:sz w:val="26"/>
          <w:szCs w:val="26"/>
          <w:lang w:eastAsia="ru-RU"/>
        </w:rPr>
        <w:t>О контрактной системе в сфере закупок товаров, работ, услуг для обеспечения государственных и муниципальных нужд</w:t>
      </w:r>
      <w:r w:rsidR="0042491D">
        <w:rPr>
          <w:rFonts w:ascii="Times New Roman" w:eastAsia="Times New Roman" w:hAnsi="Times New Roman"/>
          <w:iCs/>
          <w:color w:val="000000"/>
          <w:sz w:val="26"/>
          <w:szCs w:val="26"/>
          <w:lang w:eastAsia="ru-RU"/>
        </w:rPr>
        <w:t>»</w:t>
      </w:r>
      <w:r w:rsidRPr="00DC3F0F">
        <w:rPr>
          <w:rFonts w:ascii="Times New Roman" w:eastAsia="Times New Roman" w:hAnsi="Times New Roman"/>
          <w:iCs/>
          <w:color w:val="000000"/>
          <w:sz w:val="26"/>
          <w:szCs w:val="26"/>
          <w:lang w:eastAsia="ru-RU"/>
        </w:rPr>
        <w:t>.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Сведения о бюджетных обязательствах, возникших на основании документов-оснований, предусмотренных пунктами 3 - 10 графы 2 Перечня (далее - принятые бюджетные обязательства) формируются:</w:t>
      </w:r>
    </w:p>
    <w:p w:rsidR="00DC3F0F" w:rsidRPr="00DC3F0F" w:rsidRDefault="0042491D" w:rsidP="0042491D">
      <w:pPr>
        <w:spacing w:after="0" w:line="240" w:lineRule="auto"/>
        <w:ind w:right="20"/>
        <w:jc w:val="both"/>
        <w:rPr>
          <w:rFonts w:ascii="Times New Roman" w:eastAsia="Times New Roman" w:hAnsi="Times New Roman"/>
          <w:iCs/>
          <w:color w:val="000000"/>
          <w:sz w:val="26"/>
          <w:szCs w:val="26"/>
          <w:lang w:eastAsia="ru-RU"/>
        </w:rPr>
      </w:pPr>
      <w:r>
        <w:rPr>
          <w:rFonts w:ascii="Times New Roman" w:eastAsia="Times New Roman" w:hAnsi="Times New Roman"/>
          <w:iCs/>
          <w:color w:val="000000"/>
          <w:sz w:val="26"/>
          <w:szCs w:val="26"/>
          <w:lang w:eastAsia="ru-RU"/>
        </w:rPr>
        <w:t xml:space="preserve">- </w:t>
      </w:r>
      <w:r w:rsidR="00DC3F0F" w:rsidRPr="00DC3F0F">
        <w:rPr>
          <w:rFonts w:ascii="Times New Roman" w:eastAsia="Times New Roman" w:hAnsi="Times New Roman"/>
          <w:iCs/>
          <w:color w:val="000000"/>
          <w:sz w:val="26"/>
          <w:szCs w:val="26"/>
          <w:lang w:eastAsia="ru-RU"/>
        </w:rPr>
        <w:t>получателем средств бюджета: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в части принятых бюджетных обязательств, возникших на основании документов-оснований, предусмотренных пунктами 3 и 4 графы 2 Перечня - не позднее трех рабочих дней со дня заключения муниципального контракта, договора, указанных в названных пунктах графы 2 Перечня;</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в части принятых бюджетных обязательств, возникших на основании документов-оснований, предусмотренных пунктом 7 графы 2 Перечня, -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DC3F0F" w:rsidRPr="00DC3F0F" w:rsidRDefault="0042491D" w:rsidP="00DC3F0F">
      <w:pPr>
        <w:spacing w:after="0" w:line="240" w:lineRule="auto"/>
        <w:ind w:right="20"/>
        <w:jc w:val="both"/>
        <w:rPr>
          <w:rFonts w:ascii="Times New Roman" w:eastAsia="Times New Roman" w:hAnsi="Times New Roman"/>
          <w:iCs/>
          <w:color w:val="000000"/>
          <w:sz w:val="26"/>
          <w:szCs w:val="26"/>
          <w:lang w:eastAsia="ru-RU"/>
        </w:rPr>
      </w:pPr>
      <w:r>
        <w:rPr>
          <w:rFonts w:ascii="Times New Roman" w:eastAsia="Times New Roman" w:hAnsi="Times New Roman"/>
          <w:iCs/>
          <w:color w:val="000000"/>
          <w:sz w:val="26"/>
          <w:szCs w:val="26"/>
          <w:lang w:eastAsia="ru-RU"/>
        </w:rPr>
        <w:t xml:space="preserve">- </w:t>
      </w:r>
      <w:r w:rsidR="00DC3F0F" w:rsidRPr="00DC3F0F">
        <w:rPr>
          <w:rFonts w:ascii="Times New Roman" w:eastAsia="Times New Roman" w:hAnsi="Times New Roman"/>
          <w:iCs/>
          <w:color w:val="000000"/>
          <w:sz w:val="26"/>
          <w:szCs w:val="26"/>
          <w:lang w:eastAsia="ru-RU"/>
        </w:rPr>
        <w:t>органом, осуществляющим открытие и ведение лицевых счетов:</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в части принятых бюджетных обязательств, возникших на основании документов-оснований, предусмотренных пунктами 5, 6 и 10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пунктами 20 и 22 настоящего Порядка.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Формирование Сведений о бюджетных обязательствах, возникших на основании документов-оснований, предусмотренных пунктами 5, 6 и 10 графы 2 Перечня, осуществляется органом, осуществляющим открытие и ведение лицевых счетов, после проверки наличия в платежном документе, представленном получателем средств бюджета, типа бюджетного обязательства.</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7.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 xml:space="preserve">Сведения о бюджетном обязательстве, возникшем на основании документа-основания, предусмотренного пунктом 4 графы 2 Перечня, направляются в орган, осуществляющий открытие и ведение лицевых счетов, с приложением копии </w:t>
      </w:r>
      <w:r w:rsidRPr="00DC3F0F">
        <w:rPr>
          <w:rFonts w:ascii="Times New Roman" w:eastAsia="Times New Roman" w:hAnsi="Times New Roman"/>
          <w:iCs/>
          <w:color w:val="000000"/>
          <w:sz w:val="26"/>
          <w:szCs w:val="26"/>
          <w:lang w:eastAsia="ru-RU"/>
        </w:rPr>
        <w:lastRenderedPageBreak/>
        <w:t>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предусмотренного пунктом 7 графы 2 Перечня, копия указанного документа-основания в орган, осуществляющий открытие и ведение лицевых счетов, не представляется.</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8.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9.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повторно не представляется.</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10.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пунктами 1 - 10 графы 2 Перечня, осуществляется органом, осуществляющим открытие и ведение лицевых счетов, по итогам проверки, проводимой в соответствии с настоящим пунктом, в течение:</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двух рабочих дней со дня получения от получателя средств бюджета Сведений о бюджетном обязательстве, возникшем на основании документов-оснований, указанных в пунктах 1 - 4 и 7 - 9 Перечня;</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не позднее следующего рабочего дня со дня формирования органом, осуществляющим открытие и ведение лицевых счетов, Сведений о бюджетных обязательствах, возникших на основании документов-оснований, предусмотренных пунктами 5 - 6 и 10 графы 2 Перечня.</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Для постановки на учет бюджетного обязательства (внесения изменений в поставленное на учет бюджетное обязательство) орган, осуществляющий открытие и ведение лицевых счетов, осуществляет проверку Сведений о бюджетном обязательстве, возникшем на основании документов-оснований, предусмотренных пунктами 1 - 10 графы 2 Перечня, на: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осуществляющий открытие и ведение лицевых счетов, для постановки на учет бюджетных обязательств в соответствии с настоящим Порядком или включения в установленном порядке в реестр контрактов, указанный в пункте 3 графы 2 Перечня;</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sidR="0042491D">
        <w:rPr>
          <w:rFonts w:ascii="Times New Roman" w:eastAsia="Times New Roman" w:hAnsi="Times New Roman"/>
          <w:iCs/>
          <w:color w:val="000000"/>
          <w:sz w:val="26"/>
          <w:szCs w:val="26"/>
          <w:lang w:eastAsia="ru-RU"/>
        </w:rPr>
        <w:t>№</w:t>
      </w:r>
      <w:r w:rsidRPr="00DC3F0F">
        <w:rPr>
          <w:rFonts w:ascii="Times New Roman" w:eastAsia="Times New Roman" w:hAnsi="Times New Roman"/>
          <w:iCs/>
          <w:color w:val="000000"/>
          <w:sz w:val="26"/>
          <w:szCs w:val="26"/>
          <w:lang w:eastAsia="ru-RU"/>
        </w:rPr>
        <w:t xml:space="preserve"> 1 к настоящему Порядку;</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непревышение суммы бюджетного обязательства по соответствующим кодам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w:t>
      </w:r>
      <w:r w:rsidRPr="00DC3F0F">
        <w:rPr>
          <w:rFonts w:ascii="Times New Roman" w:eastAsia="Times New Roman" w:hAnsi="Times New Roman"/>
          <w:iCs/>
          <w:color w:val="000000"/>
          <w:sz w:val="26"/>
          <w:szCs w:val="26"/>
          <w:lang w:eastAsia="ru-RU"/>
        </w:rPr>
        <w:lastRenderedPageBreak/>
        <w:t>средств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указанному(ым) в Сведениях о бюджетном обязательстве, документе-основании.</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В случае формирования Сведений о бюджетном обязательстве органом, осуществляющим открытие и ведение лицевых счетов,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абзацем седьмым настоящего пункта.</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11.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В случае представления в орган, осуществляющий открытие и ведение лицевых счетов, Сведений о бюджетном обязательстве на бумажном носителе в дополнение к проверке, предусмотренной пунктом 10 настоящего Порядка, также осуществляется проверка Сведений о бюджетном обязательстве на: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соответствие формы Сведений о бюджетном обязательстве приложению </w:t>
      </w:r>
      <w:r w:rsidR="0042491D">
        <w:rPr>
          <w:rFonts w:ascii="Times New Roman" w:eastAsia="Times New Roman" w:hAnsi="Times New Roman"/>
          <w:iCs/>
          <w:color w:val="000000"/>
          <w:sz w:val="26"/>
          <w:szCs w:val="26"/>
          <w:lang w:eastAsia="ru-RU"/>
        </w:rPr>
        <w:t>№</w:t>
      </w:r>
      <w:r w:rsidRPr="00DC3F0F">
        <w:rPr>
          <w:rFonts w:ascii="Times New Roman" w:eastAsia="Times New Roman" w:hAnsi="Times New Roman"/>
          <w:iCs/>
          <w:color w:val="000000"/>
          <w:sz w:val="26"/>
          <w:szCs w:val="26"/>
          <w:lang w:eastAsia="ru-RU"/>
        </w:rPr>
        <w:t xml:space="preserve"> 3 к Порядку;</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12.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10 и 11 настоящего Порядка, орган, осуществляющий открытие и ведение лицевых счетов,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соглашений, реестре контрактов (далее - Извещение о бюджетном обязательстве).</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Извещение о бюджетном обязательстве направляется получателю средств бюджета органом, осуществляющим открытие и ведение лицевых счетов в СУФД в форме электронного документа, подписанного электронной подписью</w:t>
      </w:r>
      <w:r w:rsidR="0042491D">
        <w:rPr>
          <w:rFonts w:ascii="Times New Roman" w:eastAsia="Times New Roman" w:hAnsi="Times New Roman"/>
          <w:iCs/>
          <w:color w:val="000000"/>
          <w:sz w:val="26"/>
          <w:szCs w:val="26"/>
          <w:lang w:eastAsia="ru-RU"/>
        </w:rPr>
        <w:t>.</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Учетный номер бюджетного обязательства имеет следующую структуру, состоящую из девятнадцати разрядов:</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с 1 по 8 разряд - уникальный код получателя средств бюджета по реестру участников бюджетного процесса (далее - Сводный реестр);</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9 и 10 разряды - последние две цифры года, в котором бюджетное обязательство поставлено на учет;</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lastRenderedPageBreak/>
        <w:t xml:space="preserve">13.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Одно поставленное на учет бюджетное обязательство может содержать несколько кодов классификации расходов бюджета.</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14.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В случае отрицательного результата проверки Сведений о бюджетном обязательстве на соответствие требованиям, предусмотренным:</w:t>
      </w:r>
    </w:p>
    <w:p w:rsidR="00DC3F0F" w:rsidRPr="00DC3F0F" w:rsidRDefault="0042491D" w:rsidP="0042491D">
      <w:pPr>
        <w:spacing w:after="0" w:line="240" w:lineRule="auto"/>
        <w:ind w:right="20" w:firstLine="708"/>
        <w:jc w:val="both"/>
        <w:rPr>
          <w:rFonts w:ascii="Times New Roman" w:eastAsia="Times New Roman" w:hAnsi="Times New Roman"/>
          <w:iCs/>
          <w:color w:val="000000"/>
          <w:sz w:val="26"/>
          <w:szCs w:val="26"/>
          <w:lang w:eastAsia="ru-RU"/>
        </w:rPr>
      </w:pPr>
      <w:r>
        <w:rPr>
          <w:rFonts w:ascii="Times New Roman" w:eastAsia="Times New Roman" w:hAnsi="Times New Roman"/>
          <w:iCs/>
          <w:color w:val="000000"/>
          <w:sz w:val="26"/>
          <w:szCs w:val="26"/>
          <w:lang w:eastAsia="ru-RU"/>
        </w:rPr>
        <w:t>абзацами пятым,</w:t>
      </w:r>
      <w:r w:rsidR="00DC3F0F" w:rsidRPr="00DC3F0F">
        <w:rPr>
          <w:rFonts w:ascii="Times New Roman" w:eastAsia="Times New Roman" w:hAnsi="Times New Roman"/>
          <w:iCs/>
          <w:color w:val="000000"/>
          <w:sz w:val="26"/>
          <w:szCs w:val="26"/>
          <w:lang w:eastAsia="ru-RU"/>
        </w:rPr>
        <w:t xml:space="preserve"> десятым </w:t>
      </w:r>
      <w:r>
        <w:rPr>
          <w:rFonts w:ascii="Times New Roman" w:eastAsia="Times New Roman" w:hAnsi="Times New Roman"/>
          <w:iCs/>
          <w:color w:val="000000"/>
          <w:sz w:val="26"/>
          <w:szCs w:val="26"/>
          <w:lang w:eastAsia="ru-RU"/>
        </w:rPr>
        <w:t>и</w:t>
      </w:r>
      <w:r w:rsidR="00DC3F0F" w:rsidRPr="00DC3F0F">
        <w:rPr>
          <w:rFonts w:ascii="Times New Roman" w:eastAsia="Times New Roman" w:hAnsi="Times New Roman"/>
          <w:iCs/>
          <w:color w:val="000000"/>
          <w:sz w:val="26"/>
          <w:szCs w:val="26"/>
          <w:lang w:eastAsia="ru-RU"/>
        </w:rPr>
        <w:t xml:space="preserve"> шестым пункта 10, пунктами 13 и 14 Порядка, орган, осуществляющий открытие и ведение лицевых счетов, в срок, установленный в пункте 10 Порядка, направляет получателю средств бюджета Протокол в электронном виде, с указанием в Протоколе причины, по которой не осуществляется постановка на учет бюджетного обязательства;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абзацем седьмым пункта 10 Порядка, орган, осуществляющий открытие и ведение лицевых счетов, в срок, установленный в пункте 10 Порядка: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в отношении Сведений о бюджетных обязательствах, возникших на основании документов-оснований, предусмотренных пунктами 1, 2 и 10 графы 2 Перечня, - направляет получателю средств бюджета Протокол, сформированный в электронном виде, с указанием в Протоколе причины, по которой не осуществляется постановка на учет бюджетного обязательства;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в отношении Сведений о бюджетных обязательствах, возникших на основании документов-оснований, предусмотренных пунктами 3 - 9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получателю средств бюджета Извещение о бюджетном обязательстве с указанием информации, предусмотренной пунктом 12 Порядка;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получателю средств бюджета и главному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по форме согласно Приложению </w:t>
      </w:r>
      <w:r w:rsidR="0042491D">
        <w:rPr>
          <w:rFonts w:ascii="Times New Roman" w:eastAsia="Times New Roman" w:hAnsi="Times New Roman"/>
          <w:iCs/>
          <w:color w:val="000000"/>
          <w:sz w:val="26"/>
          <w:szCs w:val="26"/>
          <w:lang w:eastAsia="ru-RU"/>
        </w:rPr>
        <w:t>№</w:t>
      </w:r>
      <w:r w:rsidRPr="00DC3F0F">
        <w:rPr>
          <w:rFonts w:ascii="Times New Roman" w:eastAsia="Times New Roman" w:hAnsi="Times New Roman"/>
          <w:iCs/>
          <w:color w:val="000000"/>
          <w:sz w:val="26"/>
          <w:szCs w:val="26"/>
          <w:lang w:eastAsia="ru-RU"/>
        </w:rPr>
        <w:t xml:space="preserve"> 8 к Порядку (далее - Уведомление о превышении).</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15.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Внесение изменений в бюджетное обязательство, возникшее на основании документов-оснований, предусмотренных пунктами 1 - 4, 8 и 9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открытие и ведение лицевых счетов, в соответствии с пунктом 8 настоящего Порядка.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Получатель средств бюджета в текущем финансовом году вносит в бюджетное обязательство, указанное в абзаце первом настоящего пункта, изменения в соответствии с пунктом 8 настоящего Порядка в части графика оплаты бюджетного обязательства, а также, при необходимости, в части кодов бюд</w:t>
      </w:r>
      <w:r w:rsidR="0042491D">
        <w:rPr>
          <w:rFonts w:ascii="Times New Roman" w:eastAsia="Times New Roman" w:hAnsi="Times New Roman"/>
          <w:iCs/>
          <w:color w:val="000000"/>
          <w:sz w:val="26"/>
          <w:szCs w:val="26"/>
          <w:lang w:eastAsia="ru-RU"/>
        </w:rPr>
        <w:t>жетной классификации Российской Федерации.</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Орган, осуществляющий открытие и ведение лицевых счетов,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седьмым настоящего Порядка, направляет для сведения главному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p>
    <w:p w:rsidR="00DC3F0F" w:rsidRPr="0042491D" w:rsidRDefault="00DC3F0F" w:rsidP="00DC3F0F">
      <w:pPr>
        <w:spacing w:after="0" w:line="240" w:lineRule="auto"/>
        <w:ind w:right="20"/>
        <w:jc w:val="both"/>
        <w:rPr>
          <w:rFonts w:ascii="Times New Roman" w:eastAsia="Times New Roman" w:hAnsi="Times New Roman"/>
          <w:b/>
          <w:iCs/>
          <w:color w:val="000000"/>
          <w:sz w:val="26"/>
          <w:szCs w:val="26"/>
          <w:lang w:eastAsia="ru-RU"/>
        </w:rPr>
      </w:pPr>
      <w:r w:rsidRPr="0042491D">
        <w:rPr>
          <w:rFonts w:ascii="Times New Roman" w:eastAsia="Times New Roman" w:hAnsi="Times New Roman"/>
          <w:b/>
          <w:iCs/>
          <w:color w:val="000000"/>
          <w:sz w:val="26"/>
          <w:szCs w:val="26"/>
          <w:lang w:eastAsia="ru-RU"/>
        </w:rPr>
        <w:lastRenderedPageBreak/>
        <w:t>Особенности учета бюджетных обязательств</w:t>
      </w:r>
      <w:r w:rsidR="0042491D" w:rsidRPr="0042491D">
        <w:rPr>
          <w:rFonts w:ascii="Times New Roman" w:eastAsia="Times New Roman" w:hAnsi="Times New Roman"/>
          <w:b/>
          <w:iCs/>
          <w:color w:val="000000"/>
          <w:sz w:val="26"/>
          <w:szCs w:val="26"/>
          <w:lang w:eastAsia="ru-RU"/>
        </w:rPr>
        <w:t xml:space="preserve"> </w:t>
      </w:r>
      <w:r w:rsidRPr="0042491D">
        <w:rPr>
          <w:rFonts w:ascii="Times New Roman" w:eastAsia="Times New Roman" w:hAnsi="Times New Roman"/>
          <w:b/>
          <w:iCs/>
          <w:color w:val="000000"/>
          <w:sz w:val="26"/>
          <w:szCs w:val="26"/>
          <w:lang w:eastAsia="ru-RU"/>
        </w:rPr>
        <w:t>по исполнительным документам, решениям налоговых органов</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16.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Сведения о бюджетном обязательстве, возникшем в соответствии с документами-основаниями, предусмотренными пунктами 8 и 9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17.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В случае если в органе, осуществляющем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18.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p>
    <w:p w:rsidR="00DC3F0F" w:rsidRPr="0042491D" w:rsidRDefault="00DC3F0F" w:rsidP="00DC3F0F">
      <w:pPr>
        <w:spacing w:after="0" w:line="240" w:lineRule="auto"/>
        <w:ind w:right="20"/>
        <w:jc w:val="both"/>
        <w:rPr>
          <w:rFonts w:ascii="Times New Roman" w:eastAsia="Times New Roman" w:hAnsi="Times New Roman"/>
          <w:b/>
          <w:iCs/>
          <w:color w:val="000000"/>
          <w:sz w:val="26"/>
          <w:szCs w:val="26"/>
          <w:lang w:eastAsia="ru-RU"/>
        </w:rPr>
      </w:pPr>
      <w:r w:rsidRPr="0042491D">
        <w:rPr>
          <w:rFonts w:ascii="Times New Roman" w:eastAsia="Times New Roman" w:hAnsi="Times New Roman"/>
          <w:b/>
          <w:iCs/>
          <w:color w:val="000000"/>
          <w:sz w:val="26"/>
          <w:szCs w:val="26"/>
          <w:lang w:eastAsia="ru-RU"/>
        </w:rPr>
        <w:t>Порядок учета денежных обязательств</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19.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20.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 4 графы 2 Перечня, формируются:</w:t>
      </w:r>
    </w:p>
    <w:p w:rsidR="00DC3F0F" w:rsidRPr="00DC3F0F" w:rsidRDefault="0042491D" w:rsidP="0042491D">
      <w:pPr>
        <w:spacing w:after="0" w:line="240" w:lineRule="auto"/>
        <w:ind w:right="20"/>
        <w:jc w:val="both"/>
        <w:rPr>
          <w:rFonts w:ascii="Times New Roman" w:eastAsia="Times New Roman" w:hAnsi="Times New Roman"/>
          <w:iCs/>
          <w:color w:val="000000"/>
          <w:sz w:val="26"/>
          <w:szCs w:val="26"/>
          <w:lang w:eastAsia="ru-RU"/>
        </w:rPr>
      </w:pPr>
      <w:r>
        <w:rPr>
          <w:rFonts w:ascii="Times New Roman" w:eastAsia="Times New Roman" w:hAnsi="Times New Roman"/>
          <w:iCs/>
          <w:color w:val="000000"/>
          <w:sz w:val="26"/>
          <w:szCs w:val="26"/>
          <w:lang w:eastAsia="ru-RU"/>
        </w:rPr>
        <w:t xml:space="preserve">- </w:t>
      </w:r>
      <w:r w:rsidR="00DC3F0F" w:rsidRPr="00DC3F0F">
        <w:rPr>
          <w:rFonts w:ascii="Times New Roman" w:eastAsia="Times New Roman" w:hAnsi="Times New Roman"/>
          <w:iCs/>
          <w:color w:val="000000"/>
          <w:sz w:val="26"/>
          <w:szCs w:val="26"/>
          <w:lang w:eastAsia="ru-RU"/>
        </w:rPr>
        <w:t>получателем средств бюджета не позднее трех рабочих дней со дня возникновения денежного обязательства в случае:</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исполнения денежного обязательства несколькими платежными документами (частичное исполнение денежного обязательства);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w:t>
      </w:r>
      <w:r w:rsidRPr="00DC3F0F">
        <w:rPr>
          <w:rFonts w:ascii="Times New Roman" w:eastAsia="Times New Roman" w:hAnsi="Times New Roman"/>
          <w:iCs/>
          <w:color w:val="000000"/>
          <w:sz w:val="26"/>
          <w:szCs w:val="26"/>
          <w:lang w:eastAsia="ru-RU"/>
        </w:rPr>
        <w:lastRenderedPageBreak/>
        <w:t>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DC3F0F" w:rsidRPr="00DC3F0F" w:rsidRDefault="0042491D" w:rsidP="00DC3F0F">
      <w:pPr>
        <w:spacing w:after="0" w:line="240" w:lineRule="auto"/>
        <w:ind w:right="20"/>
        <w:jc w:val="both"/>
        <w:rPr>
          <w:rFonts w:ascii="Times New Roman" w:eastAsia="Times New Roman" w:hAnsi="Times New Roman"/>
          <w:iCs/>
          <w:color w:val="000000"/>
          <w:sz w:val="26"/>
          <w:szCs w:val="26"/>
          <w:lang w:eastAsia="ru-RU"/>
        </w:rPr>
      </w:pPr>
      <w:r>
        <w:rPr>
          <w:rFonts w:ascii="Times New Roman" w:eastAsia="Times New Roman" w:hAnsi="Times New Roman"/>
          <w:iCs/>
          <w:color w:val="000000"/>
          <w:sz w:val="26"/>
          <w:szCs w:val="26"/>
          <w:lang w:eastAsia="ru-RU"/>
        </w:rPr>
        <w:t xml:space="preserve">- </w:t>
      </w:r>
      <w:r w:rsidR="00DC3F0F" w:rsidRPr="00DC3F0F">
        <w:rPr>
          <w:rFonts w:ascii="Times New Roman" w:eastAsia="Times New Roman" w:hAnsi="Times New Roman"/>
          <w:iCs/>
          <w:color w:val="000000"/>
          <w:sz w:val="26"/>
          <w:szCs w:val="26"/>
          <w:lang w:eastAsia="ru-RU"/>
        </w:rPr>
        <w:t>органом, осуществляющим открытие и ведение лицевых счетов:</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осуществляющий открытие и ведение лицевых счетов, платежных документах для оплаты денежных обязательств, в день представления указанных платежных</w:t>
      </w:r>
      <w:r w:rsidR="0042491D">
        <w:rPr>
          <w:rFonts w:ascii="Times New Roman" w:eastAsia="Times New Roman" w:hAnsi="Times New Roman"/>
          <w:iCs/>
          <w:color w:val="000000"/>
          <w:sz w:val="26"/>
          <w:szCs w:val="26"/>
          <w:lang w:eastAsia="ru-RU"/>
        </w:rPr>
        <w:t xml:space="preserve"> документов.</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21.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Сведения о денежном обязательстве, возникшем на основании документа, подтверждающего возникновение денежного обязательства, направляются в орган, осуществляющий открытие и ведение лицевых счетов, с приложением копии документа, подтверждающего возникновение денежного обязательства.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Требования настоящего пункта не распространяются на документы-основания, представление которых в орган, осуществляющий открытие и ведение лицевых счетов, в соответствии с Порядком санкционирования не требуется.</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22.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Орган, осуществляющий открытие и ведение лицевых счетов,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составу информации, подлежащей включению в Сведения о денежном обязательстве в соответствии с приложением N 2 к настоящему Порядку, с соблюдением правил формирования Сведений о денежном обязательстве, установленных настоящей главой;</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информации по соответствующему документу-основанию, документу, подтверждающему возникновение денежного обязательства, за исключением документов-оснований, представление которых в орган, осуществляющий открытие и ведение лицевых счетов, в соответствии с Порядком санкционирования не требуется.</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23. </w:t>
      </w:r>
      <w:r w:rsidR="0042491D">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В случае представления в орган, осуществляющий открытие и ведение лицевых счетов, Сведений о денежном обязательстве на бумажном носителе в дополнение к проверке, предусмотренной пунктом 22 настоящего Порядка, также осуществляется проверка Сведений о денежном обязательстве на:</w:t>
      </w:r>
    </w:p>
    <w:p w:rsidR="00DC3F0F" w:rsidRPr="00DC3F0F" w:rsidRDefault="00DC3F0F" w:rsidP="0042491D">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соответствие формы Сведений о денежном обязательстве форме Сведений о денежном обязательстве согласно приложению </w:t>
      </w:r>
      <w:r w:rsidR="0042491D">
        <w:rPr>
          <w:rFonts w:ascii="Times New Roman" w:eastAsia="Times New Roman" w:hAnsi="Times New Roman"/>
          <w:iCs/>
          <w:color w:val="000000"/>
          <w:sz w:val="26"/>
          <w:szCs w:val="26"/>
          <w:lang w:eastAsia="ru-RU"/>
        </w:rPr>
        <w:t>№</w:t>
      </w:r>
      <w:r w:rsidRPr="00DC3F0F">
        <w:rPr>
          <w:rFonts w:ascii="Times New Roman" w:eastAsia="Times New Roman" w:hAnsi="Times New Roman"/>
          <w:iCs/>
          <w:color w:val="000000"/>
          <w:sz w:val="26"/>
          <w:szCs w:val="26"/>
          <w:lang w:eastAsia="ru-RU"/>
        </w:rPr>
        <w:t xml:space="preserve"> 4 к Порядку;</w:t>
      </w:r>
    </w:p>
    <w:p w:rsidR="00DC3F0F" w:rsidRPr="00DC3F0F" w:rsidRDefault="00DC3F0F" w:rsidP="00B32E86">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24. </w:t>
      </w:r>
      <w:r w:rsidR="00B32E86">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 xml:space="preserve">В случае положительного результата проверки Сведений о денежном обязательстве орган, осуществляющий открытие и ведение лицевых счетов,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w:t>
      </w:r>
      <w:r w:rsidRPr="00DC3F0F">
        <w:rPr>
          <w:rFonts w:ascii="Times New Roman" w:eastAsia="Times New Roman" w:hAnsi="Times New Roman"/>
          <w:iCs/>
          <w:color w:val="000000"/>
          <w:sz w:val="26"/>
          <w:szCs w:val="26"/>
          <w:lang w:eastAsia="ru-RU"/>
        </w:rPr>
        <w:lastRenderedPageBreak/>
        <w:t>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DC3F0F" w:rsidRPr="00DC3F0F" w:rsidRDefault="00DC3F0F" w:rsidP="00B32E86">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Извещение о денежном обязательстве направляется получателю средств бюджета органом, осуществляющим открытие и ведение лицевых счетов, в СУФД в форме электронного документа с использованием электронной подписи </w:t>
      </w:r>
    </w:p>
    <w:p w:rsidR="00DC3F0F" w:rsidRPr="00DC3F0F" w:rsidRDefault="00DC3F0F" w:rsidP="00B32E86">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C3F0F" w:rsidRPr="00DC3F0F" w:rsidRDefault="00DC3F0F" w:rsidP="00B32E86">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Учетный номер денежного обязательства имеет следующую структуру, состоящую из двадцати двух разрядов:</w:t>
      </w:r>
    </w:p>
    <w:p w:rsidR="00DC3F0F" w:rsidRPr="00DC3F0F" w:rsidRDefault="00DC3F0F" w:rsidP="00B32E86">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с 1 по 19 разряд - учетный номер соответствующего бюджетного обязательства;</w:t>
      </w:r>
    </w:p>
    <w:p w:rsidR="00DC3F0F" w:rsidRPr="00DC3F0F" w:rsidRDefault="00DC3F0F" w:rsidP="00B32E86">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с 20 по 22 разряд - порядковый номер денежного обязательства.</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25. </w:t>
      </w:r>
      <w:r w:rsidR="00B32E86">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В случае отрицательного результата проверки Сведений о денежном обязательстве орган, осуществляющий открытие и ведение лицевых счетов, в срок, установленный в пункте 22 настоящего Порядка направляет получателю средств бюджета Протокол в электронном виде.</w:t>
      </w:r>
    </w:p>
    <w:p w:rsidR="00DC3F0F" w:rsidRPr="00DC3F0F" w:rsidRDefault="00DC3F0F" w:rsidP="00B32E86">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В Протоколе указывается причина возврата без исполнения Сведений о денежном обязательстве.</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26. </w:t>
      </w:r>
      <w:r w:rsidR="00B32E86">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15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p w:rsidR="00B32E86" w:rsidRDefault="00B32E86" w:rsidP="00DC3F0F">
      <w:pPr>
        <w:spacing w:after="0" w:line="240" w:lineRule="auto"/>
        <w:ind w:right="20"/>
        <w:jc w:val="both"/>
        <w:rPr>
          <w:rFonts w:ascii="Times New Roman" w:eastAsia="Times New Roman" w:hAnsi="Times New Roman"/>
          <w:iCs/>
          <w:color w:val="000000"/>
          <w:sz w:val="26"/>
          <w:szCs w:val="26"/>
          <w:lang w:eastAsia="ru-RU"/>
        </w:rPr>
      </w:pPr>
    </w:p>
    <w:p w:rsidR="00DC3F0F" w:rsidRPr="00B32E86" w:rsidRDefault="00DC3F0F" w:rsidP="00DC3F0F">
      <w:pPr>
        <w:spacing w:after="0" w:line="240" w:lineRule="auto"/>
        <w:ind w:right="20"/>
        <w:jc w:val="both"/>
        <w:rPr>
          <w:rFonts w:ascii="Times New Roman" w:eastAsia="Times New Roman" w:hAnsi="Times New Roman"/>
          <w:b/>
          <w:iCs/>
          <w:color w:val="000000"/>
          <w:sz w:val="26"/>
          <w:szCs w:val="26"/>
          <w:lang w:eastAsia="ru-RU"/>
        </w:rPr>
      </w:pPr>
      <w:r w:rsidRPr="00B32E86">
        <w:rPr>
          <w:rFonts w:ascii="Times New Roman" w:eastAsia="Times New Roman" w:hAnsi="Times New Roman"/>
          <w:b/>
          <w:iCs/>
          <w:color w:val="000000"/>
          <w:sz w:val="26"/>
          <w:szCs w:val="26"/>
          <w:lang w:eastAsia="ru-RU"/>
        </w:rPr>
        <w:t>Представление информации о бюджетных</w:t>
      </w:r>
      <w:r w:rsidR="00B32E86" w:rsidRPr="00B32E86">
        <w:rPr>
          <w:rFonts w:ascii="Times New Roman" w:eastAsia="Times New Roman" w:hAnsi="Times New Roman"/>
          <w:b/>
          <w:iCs/>
          <w:color w:val="000000"/>
          <w:sz w:val="26"/>
          <w:szCs w:val="26"/>
          <w:lang w:eastAsia="ru-RU"/>
        </w:rPr>
        <w:t xml:space="preserve"> </w:t>
      </w:r>
      <w:r w:rsidRPr="00B32E86">
        <w:rPr>
          <w:rFonts w:ascii="Times New Roman" w:eastAsia="Times New Roman" w:hAnsi="Times New Roman"/>
          <w:b/>
          <w:iCs/>
          <w:color w:val="000000"/>
          <w:sz w:val="26"/>
          <w:szCs w:val="26"/>
          <w:lang w:eastAsia="ru-RU"/>
        </w:rPr>
        <w:t>и денежных обязательствах, учтенных в органах,</w:t>
      </w:r>
      <w:r w:rsidR="00B32E86" w:rsidRPr="00B32E86">
        <w:rPr>
          <w:rFonts w:ascii="Times New Roman" w:eastAsia="Times New Roman" w:hAnsi="Times New Roman"/>
          <w:b/>
          <w:iCs/>
          <w:color w:val="000000"/>
          <w:sz w:val="26"/>
          <w:szCs w:val="26"/>
          <w:lang w:eastAsia="ru-RU"/>
        </w:rPr>
        <w:t xml:space="preserve"> </w:t>
      </w:r>
      <w:r w:rsidRPr="00B32E86">
        <w:rPr>
          <w:rFonts w:ascii="Times New Roman" w:eastAsia="Times New Roman" w:hAnsi="Times New Roman"/>
          <w:b/>
          <w:iCs/>
          <w:color w:val="000000"/>
          <w:sz w:val="26"/>
          <w:szCs w:val="26"/>
          <w:lang w:eastAsia="ru-RU"/>
        </w:rPr>
        <w:t>осуществляющих от</w:t>
      </w:r>
      <w:r w:rsidR="00B32E86">
        <w:rPr>
          <w:rFonts w:ascii="Times New Roman" w:eastAsia="Times New Roman" w:hAnsi="Times New Roman"/>
          <w:b/>
          <w:iCs/>
          <w:color w:val="000000"/>
          <w:sz w:val="26"/>
          <w:szCs w:val="26"/>
          <w:lang w:eastAsia="ru-RU"/>
        </w:rPr>
        <w:t>крытие и ведение лицевых счетов</w:t>
      </w: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p>
    <w:p w:rsidR="00DC3F0F" w:rsidRPr="00DC3F0F" w:rsidRDefault="00DC3F0F" w:rsidP="00DC3F0F">
      <w:pPr>
        <w:spacing w:after="0" w:line="240" w:lineRule="auto"/>
        <w:ind w:right="20"/>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 xml:space="preserve">27. </w:t>
      </w:r>
      <w:r w:rsidR="00B32E86">
        <w:rPr>
          <w:rFonts w:ascii="Times New Roman" w:eastAsia="Times New Roman" w:hAnsi="Times New Roman"/>
          <w:iCs/>
          <w:color w:val="000000"/>
          <w:sz w:val="26"/>
          <w:szCs w:val="26"/>
          <w:lang w:eastAsia="ru-RU"/>
        </w:rPr>
        <w:tab/>
      </w:r>
      <w:r w:rsidRPr="00DC3F0F">
        <w:rPr>
          <w:rFonts w:ascii="Times New Roman" w:eastAsia="Times New Roman" w:hAnsi="Times New Roman"/>
          <w:iCs/>
          <w:color w:val="000000"/>
          <w:sz w:val="26"/>
          <w:szCs w:val="26"/>
          <w:lang w:eastAsia="ru-RU"/>
        </w:rPr>
        <w:t>Орган, осуществляющий открытие и ведение лицевых счетов, ежемесячно предоставляет получателям средств бюджета  Справку  об  исполнении принятых на  учет  бюджетных/денежных обязательств (далее - Справка) по форме согласно  приложению  № 9 к  настоящему Порядку (код формы по ОКУД 0506602).</w:t>
      </w:r>
    </w:p>
    <w:p w:rsidR="00DC3F0F" w:rsidRPr="00DC3F0F" w:rsidRDefault="00DC3F0F" w:rsidP="00B32E86">
      <w:pPr>
        <w:spacing w:after="0" w:line="240" w:lineRule="auto"/>
        <w:ind w:right="20" w:firstLine="708"/>
        <w:jc w:val="both"/>
        <w:rPr>
          <w:rFonts w:ascii="Times New Roman" w:eastAsia="Times New Roman" w:hAnsi="Times New Roman"/>
          <w:iCs/>
          <w:color w:val="000000"/>
          <w:sz w:val="26"/>
          <w:szCs w:val="26"/>
          <w:lang w:eastAsia="ru-RU"/>
        </w:rPr>
      </w:pPr>
      <w:r w:rsidRPr="00DC3F0F">
        <w:rPr>
          <w:rFonts w:ascii="Times New Roman" w:eastAsia="Times New Roman" w:hAnsi="Times New Roman"/>
          <w:iCs/>
          <w:color w:val="000000"/>
          <w:sz w:val="26"/>
          <w:szCs w:val="26"/>
          <w:lang w:eastAsia="ru-RU"/>
        </w:rPr>
        <w:t>Справка формируется по состоянию на 1-е число каждого месяца, не позднее третьего рабочего дня месяца, следующего за отчетным.</w:t>
      </w:r>
    </w:p>
    <w:p w:rsidR="00DC3F0F" w:rsidRPr="00DC3F0F" w:rsidRDefault="00DC3F0F" w:rsidP="00B32E86">
      <w:pPr>
        <w:spacing w:after="0" w:line="240" w:lineRule="auto"/>
        <w:ind w:right="20" w:firstLine="708"/>
        <w:jc w:val="both"/>
        <w:rPr>
          <w:rFonts w:ascii="Times New Roman" w:eastAsia="Times New Roman" w:hAnsi="Times New Roman"/>
          <w:iCs/>
          <w:color w:val="000000"/>
          <w:sz w:val="26"/>
          <w:szCs w:val="26"/>
          <w:lang w:eastAsia="ru-RU"/>
        </w:rPr>
      </w:pPr>
      <w:bookmarkStart w:id="0" w:name="_GoBack"/>
      <w:bookmarkEnd w:id="0"/>
      <w:r w:rsidRPr="00DC3F0F">
        <w:rPr>
          <w:rFonts w:ascii="Times New Roman" w:eastAsia="Times New Roman" w:hAnsi="Times New Roman"/>
          <w:iCs/>
          <w:color w:val="000000"/>
          <w:sz w:val="26"/>
          <w:szCs w:val="26"/>
          <w:lang w:eastAsia="ru-RU"/>
        </w:rPr>
        <w:t>Информация об  исполнении принятых на  учет  обязательств, содержащаяся в Справке, отражается нарастающим итогом с 1 января текущего финансового года и содержит информацию об исполнении бюджетных и денежных обязательств, поставленных на учет в органе, осуществляющем открытие и ведение лицевых счетов на основании сформированных получателем средств бюджета Сведений об обязательстве.</w:t>
      </w:r>
    </w:p>
    <w:p w:rsidR="00F4740C" w:rsidRPr="00F4740C" w:rsidRDefault="00F4740C" w:rsidP="00DC3F0F">
      <w:pPr>
        <w:spacing w:after="0" w:line="240" w:lineRule="auto"/>
        <w:ind w:right="20"/>
        <w:jc w:val="both"/>
        <w:rPr>
          <w:rFonts w:ascii="Times New Roman" w:eastAsia="Times New Roman" w:hAnsi="Times New Roman"/>
          <w:iCs/>
          <w:color w:val="000000"/>
          <w:sz w:val="26"/>
          <w:szCs w:val="26"/>
          <w:lang w:eastAsia="ru-RU"/>
        </w:rPr>
      </w:pPr>
    </w:p>
    <w:sectPr w:rsidR="00F4740C" w:rsidRPr="00F4740C" w:rsidSect="00CA3F91">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519CB"/>
    <w:multiLevelType w:val="multilevel"/>
    <w:tmpl w:val="B036B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725868"/>
    <w:multiLevelType w:val="hybridMultilevel"/>
    <w:tmpl w:val="97E01C08"/>
    <w:lvl w:ilvl="0" w:tplc="C2ACD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A1"/>
    <w:rsid w:val="000D0135"/>
    <w:rsid w:val="00192ACD"/>
    <w:rsid w:val="002E647D"/>
    <w:rsid w:val="00375800"/>
    <w:rsid w:val="0042491D"/>
    <w:rsid w:val="00437004"/>
    <w:rsid w:val="004D0AA1"/>
    <w:rsid w:val="00B021D8"/>
    <w:rsid w:val="00B32E86"/>
    <w:rsid w:val="00C95154"/>
    <w:rsid w:val="00CA3F91"/>
    <w:rsid w:val="00D240AD"/>
    <w:rsid w:val="00D24D08"/>
    <w:rsid w:val="00DC3F0F"/>
    <w:rsid w:val="00DE6A5E"/>
    <w:rsid w:val="00E83714"/>
    <w:rsid w:val="00F4740C"/>
    <w:rsid w:val="00FF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4D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F64DE"/>
    <w:rPr>
      <w:rFonts w:ascii="Tahoma" w:hAnsi="Tahoma" w:cs="Tahoma"/>
      <w:sz w:val="16"/>
      <w:szCs w:val="16"/>
      <w:lang w:eastAsia="en-US"/>
    </w:rPr>
  </w:style>
  <w:style w:type="character" w:styleId="a5">
    <w:name w:val="Hyperlink"/>
    <w:uiPriority w:val="99"/>
    <w:unhideWhenUsed/>
    <w:rsid w:val="00FF64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4D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F64DE"/>
    <w:rPr>
      <w:rFonts w:ascii="Tahoma" w:hAnsi="Tahoma" w:cs="Tahoma"/>
      <w:sz w:val="16"/>
      <w:szCs w:val="16"/>
      <w:lang w:eastAsia="en-US"/>
    </w:rPr>
  </w:style>
  <w:style w:type="character" w:styleId="a5">
    <w:name w:val="Hyperlink"/>
    <w:uiPriority w:val="99"/>
    <w:unhideWhenUsed/>
    <w:rsid w:val="00FF6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3728</Words>
  <Characters>21254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Попов Иван Сергеевич</cp:lastModifiedBy>
  <cp:revision>2</cp:revision>
  <cp:lastPrinted>2019-05-27T08:11:00Z</cp:lastPrinted>
  <dcterms:created xsi:type="dcterms:W3CDTF">2021-11-29T13:09:00Z</dcterms:created>
  <dcterms:modified xsi:type="dcterms:W3CDTF">2021-11-29T13:09:00Z</dcterms:modified>
</cp:coreProperties>
</file>